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DC63" w14:textId="58B6F57F" w:rsidR="00656C24" w:rsidRPr="002D6AA5" w:rsidRDefault="008C49E7" w:rsidP="00DA2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6AA5">
        <w:rPr>
          <w:rFonts w:ascii="Times New Roman" w:hAnsi="Times New Roman" w:cs="Times New Roman"/>
          <w:b/>
          <w:bCs/>
          <w:sz w:val="24"/>
          <w:szCs w:val="24"/>
        </w:rPr>
        <w:t>TERMO DE REFERÊNCI</w:t>
      </w:r>
      <w:r w:rsidR="0047050C" w:rsidRPr="002D6AA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tbl>
      <w:tblPr>
        <w:tblStyle w:val="Tabelacomgrade"/>
        <w:tblW w:w="10607" w:type="dxa"/>
        <w:tblInd w:w="-289" w:type="dxa"/>
        <w:tblLook w:val="04A0" w:firstRow="1" w:lastRow="0" w:firstColumn="1" w:lastColumn="0" w:noHBand="0" w:noVBand="1"/>
      </w:tblPr>
      <w:tblGrid>
        <w:gridCol w:w="10607"/>
      </w:tblGrid>
      <w:tr w:rsidR="008C49E7" w:rsidRPr="002D6AA5" w14:paraId="5B260A6F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307D8A0E" w14:textId="5807129D" w:rsidR="008C49E7" w:rsidRPr="002D6AA5" w:rsidRDefault="008C49E7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OBJETO </w:t>
            </w:r>
          </w:p>
        </w:tc>
      </w:tr>
      <w:tr w:rsidR="008C49E7" w:rsidRPr="002D6AA5" w14:paraId="737F0B43" w14:textId="77777777" w:rsidTr="00A363CC">
        <w:tc>
          <w:tcPr>
            <w:tcW w:w="10607" w:type="dxa"/>
          </w:tcPr>
          <w:p w14:paraId="5D6B2BE0" w14:textId="04C73BAF" w:rsidR="008C49E7" w:rsidRPr="002D6AA5" w:rsidRDefault="00B64808">
            <w:pPr>
              <w:pStyle w:val="PargrafodaLista"/>
              <w:numPr>
                <w:ilvl w:val="1"/>
                <w:numId w:val="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Contratação de palestrante capacitadora para ministrar palestra/oficina sobre autodesenvolvimento humano, com ênfase em práticas integrativas naturais, vivências sistêmicas, holísticas e integrativas, durante a Semana Pedagógica da Rede Municipal de Ensino, promovida pela Secretaria Municipal de Educação e Cultura. </w:t>
            </w:r>
          </w:p>
        </w:tc>
      </w:tr>
      <w:tr w:rsidR="008C49E7" w:rsidRPr="002D6AA5" w14:paraId="3558E715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42258B2C" w14:textId="278453EC" w:rsidR="008C49E7" w:rsidRPr="002D6AA5" w:rsidRDefault="008C49E7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JUSTIFICATIVA </w:t>
            </w:r>
          </w:p>
        </w:tc>
      </w:tr>
      <w:tr w:rsidR="008C49E7" w:rsidRPr="002D6AA5" w14:paraId="67B52412" w14:textId="77777777" w:rsidTr="00A363CC">
        <w:tc>
          <w:tcPr>
            <w:tcW w:w="10607" w:type="dxa"/>
          </w:tcPr>
          <w:p w14:paraId="1B23C9FA" w14:textId="1DB70AAA" w:rsidR="00B64808" w:rsidRPr="00B64966" w:rsidRDefault="00B64808" w:rsidP="0083343C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43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contratação será realizada por inexigibilidade de licitação, conforme Art.</w:t>
            </w:r>
            <w:r w:rsidR="0083343C"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3343C" w:rsidRPr="00B64966">
              <w:rPr>
                <w:rFonts w:ascii="Times New Roman" w:hAnsi="Times New Roman" w:cs="Times New Roman"/>
                <w:sz w:val="24"/>
                <w:szCs w:val="24"/>
              </w:rPr>
              <w:t>, inciso II</w:t>
            </w:r>
            <w:r w:rsidR="000F3B5A">
              <w:rPr>
                <w:rFonts w:ascii="Times New Roman" w:hAnsi="Times New Roman" w:cs="Times New Roman"/>
                <w:sz w:val="24"/>
                <w:szCs w:val="24"/>
              </w:rPr>
              <w:t>I, “f”</w:t>
            </w:r>
            <w:r w:rsidR="0083343C"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 da Lei nº 14.133/2021, considerando a notória especialização da profissional e a exclusividade da metodologia ofertada. </w:t>
            </w:r>
          </w:p>
          <w:p w14:paraId="77463E3F" w14:textId="1B2CE531" w:rsidR="00B64966" w:rsidRPr="00B64966" w:rsidRDefault="00B64966" w:rsidP="00B64966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 A palestrante, cuja contratação se propõe, possui sólida formação e ampla experiência na área de autodesenvolvimento humano, com foco em práticas integrativas naturais, vivências sistêmicas, holísticas e metodologias próprias, sendo reconhecida por sua atuação em formações voltadas a profissionais da educação. A abordagem a ser utilizada na capacitação é de caráter autoral, desenvolvida exclusivamente pela palestrante e aplicada unicamente por meio da empresa que a representa.</w:t>
            </w:r>
          </w:p>
          <w:p w14:paraId="28267DCF" w14:textId="70620EDC" w:rsidR="00C51632" w:rsidRPr="000215AF" w:rsidRDefault="00B64966" w:rsidP="00B33801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 Trata-se, portanto, de um serviço intelectual, personalizado e não padronizado, que requer a atuação direta da profissional indicada, não sendo possível a substituição por terceiros ou por metodologia equivalente. A proposta atende aos objetivos pedagógicos da Secretaria Municipal de Educação de Nova Araçá para a Semana Pedagógica, contribuindo para a valorização e o bem-estar da equipe docente, promovendo reflexões e práticas alinhadas às diretrizes de formação continuada dos profissionais da rede.</w:t>
            </w:r>
          </w:p>
        </w:tc>
      </w:tr>
      <w:tr w:rsidR="004A64C8" w:rsidRPr="002D6AA5" w14:paraId="05B41C52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1BCF95D7" w14:textId="31A94A71" w:rsidR="004A64C8" w:rsidRPr="002D6AA5" w:rsidRDefault="004A64C8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ESPECIFICAÇÃO DAS AQUISIÇÕES OU SERVIÇOS </w:t>
            </w:r>
          </w:p>
        </w:tc>
      </w:tr>
      <w:tr w:rsidR="004A64C8" w:rsidRPr="002D6AA5" w14:paraId="124DCA6C" w14:textId="77777777" w:rsidTr="00A363CC">
        <w:tc>
          <w:tcPr>
            <w:tcW w:w="10607" w:type="dxa"/>
          </w:tcPr>
          <w:tbl>
            <w:tblPr>
              <w:tblStyle w:val="Tabelacomgrade"/>
              <w:tblW w:w="10381" w:type="dxa"/>
              <w:tblLook w:val="04A0" w:firstRow="1" w:lastRow="0" w:firstColumn="1" w:lastColumn="0" w:noHBand="0" w:noVBand="1"/>
            </w:tblPr>
            <w:tblGrid>
              <w:gridCol w:w="857"/>
              <w:gridCol w:w="7033"/>
              <w:gridCol w:w="1083"/>
              <w:gridCol w:w="1408"/>
            </w:tblGrid>
            <w:tr w:rsidR="006A3699" w:rsidRPr="006A7695" w14:paraId="48C5A37B" w14:textId="5C4D8075" w:rsidTr="006A3699">
              <w:tc>
                <w:tcPr>
                  <w:tcW w:w="857" w:type="dxa"/>
                  <w:shd w:val="clear" w:color="auto" w:fill="BFBFBF" w:themeFill="background1" w:themeFillShade="BF"/>
                </w:tcPr>
                <w:p w14:paraId="68DA9F44" w14:textId="77777777" w:rsidR="006A3699" w:rsidRPr="006A7695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76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398" w:type="dxa"/>
                  <w:shd w:val="clear" w:color="auto" w:fill="BFBFBF" w:themeFill="background1" w:themeFillShade="BF"/>
                </w:tcPr>
                <w:p w14:paraId="261CD20A" w14:textId="77777777" w:rsidR="006A3699" w:rsidRPr="006A7695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76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DESCRIÇÃO DOS SERVIÇOS</w:t>
                  </w:r>
                </w:p>
              </w:tc>
              <w:tc>
                <w:tcPr>
                  <w:tcW w:w="789" w:type="dxa"/>
                  <w:shd w:val="clear" w:color="auto" w:fill="BFBFBF" w:themeFill="background1" w:themeFillShade="BF"/>
                </w:tcPr>
                <w:p w14:paraId="25EBCDBE" w14:textId="2F229FFF" w:rsidR="006A3699" w:rsidRPr="006A7695" w:rsidRDefault="006A3699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QUANT</w:t>
                  </w:r>
                </w:p>
              </w:tc>
              <w:tc>
                <w:tcPr>
                  <w:tcW w:w="1337" w:type="dxa"/>
                  <w:shd w:val="clear" w:color="auto" w:fill="BFBFBF" w:themeFill="background1" w:themeFillShade="BF"/>
                </w:tcPr>
                <w:p w14:paraId="3AB29769" w14:textId="5D051811" w:rsidR="006A3699" w:rsidRPr="006A7695" w:rsidRDefault="006A3699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UNIDADE </w:t>
                  </w:r>
                </w:p>
              </w:tc>
            </w:tr>
            <w:tr w:rsidR="006A3699" w:rsidRPr="006A7695" w14:paraId="685668EA" w14:textId="2B2B178F" w:rsidTr="006A3699">
              <w:trPr>
                <w:trHeight w:val="1793"/>
              </w:trPr>
              <w:tc>
                <w:tcPr>
                  <w:tcW w:w="857" w:type="dxa"/>
                </w:tcPr>
                <w:p w14:paraId="611D8451" w14:textId="77777777" w:rsidR="006A3699" w:rsidRPr="00B64966" w:rsidRDefault="006A3699" w:rsidP="000522F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7398" w:type="dxa"/>
                </w:tcPr>
                <w:p w14:paraId="1F7526A3" w14:textId="083944CC" w:rsidR="00B64966" w:rsidRPr="00B64966" w:rsidRDefault="00B64966" w:rsidP="00B338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Contratação de serviço de palestrante para realização de palestra vivencial e formativa, com duração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B64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(seis) horas, durante a Semana Pedagógica da Rede Municipal de Ensino de Nova Araçá</w:t>
                  </w:r>
                  <w:r w:rsidR="00BC0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que acontecerá de 21 a 25 de julho de 2025. (DATA DA PALESTRA A DEFINIR) </w:t>
                  </w:r>
                  <w:r w:rsidRPr="00B64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1B81417" w14:textId="4A6C0202" w:rsidR="00B64966" w:rsidRPr="00B64966" w:rsidRDefault="00B64966" w:rsidP="00B338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9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atividade será conduzida por Lucia Misturini, com foco no autodesenvolvimento humano e no fortalecimento emocional e relacional dos profissionais da educação.</w:t>
                  </w:r>
                </w:p>
              </w:tc>
              <w:tc>
                <w:tcPr>
                  <w:tcW w:w="789" w:type="dxa"/>
                </w:tcPr>
                <w:p w14:paraId="672DB93F" w14:textId="205BD1B0" w:rsidR="006A3699" w:rsidRPr="006A7695" w:rsidRDefault="00B64966" w:rsidP="000522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37" w:type="dxa"/>
                </w:tcPr>
                <w:p w14:paraId="56E7A25E" w14:textId="058F5970" w:rsidR="006A3699" w:rsidRPr="006A7695" w:rsidRDefault="00B64966" w:rsidP="00B6496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PALESTRA</w:t>
                  </w:r>
                </w:p>
              </w:tc>
            </w:tr>
          </w:tbl>
          <w:p w14:paraId="0F5D8897" w14:textId="492CED54" w:rsidR="00C32C16" w:rsidRPr="006A7695" w:rsidRDefault="00C32C16" w:rsidP="00F907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C8" w:rsidRPr="002D6AA5" w14:paraId="282F6228" w14:textId="77777777" w:rsidTr="00A363CC">
        <w:tc>
          <w:tcPr>
            <w:tcW w:w="10607" w:type="dxa"/>
            <w:shd w:val="clear" w:color="auto" w:fill="BFBFBF" w:themeFill="background1" w:themeFillShade="BF"/>
          </w:tcPr>
          <w:p w14:paraId="4C81BCA8" w14:textId="435FEB6F" w:rsidR="004A64C8" w:rsidRPr="002D6AA5" w:rsidRDefault="00702423" w:rsidP="000858B0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E CONDIÇÕES DE ENTREGA OU EXECUÇÃO DOS SERVIÇOS </w:t>
            </w:r>
          </w:p>
        </w:tc>
      </w:tr>
      <w:tr w:rsidR="00702423" w:rsidRPr="002D6AA5" w14:paraId="49104A5C" w14:textId="77777777" w:rsidTr="00A363CC">
        <w:trPr>
          <w:trHeight w:val="2595"/>
        </w:trPr>
        <w:tc>
          <w:tcPr>
            <w:tcW w:w="10607" w:type="dxa"/>
          </w:tcPr>
          <w:p w14:paraId="3C7815A2" w14:textId="56B3E710" w:rsidR="00B64966" w:rsidRDefault="00F44EB3" w:rsidP="003F1A6A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palestra será realizada presencialmente no município de Nova Araçá, no Auditório Municipal Santo Coloritti, na Rua Alexandre Gazzoni, nº 200, centro, anexo II, terceiro andar. </w:t>
            </w:r>
          </w:p>
          <w:p w14:paraId="728CE68D" w14:textId="57A9E560" w:rsidR="00F44EB3" w:rsidRDefault="00F44EB3" w:rsidP="003F1A6A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execução do serviço ocorrerá </w:t>
            </w:r>
            <w:r w:rsidR="00BC0EA8">
              <w:rPr>
                <w:rFonts w:ascii="Times New Roman" w:hAnsi="Times New Roman" w:cs="Times New Roman"/>
                <w:sz w:val="24"/>
                <w:szCs w:val="24"/>
              </w:rPr>
              <w:t>em data a definir, dentro da programação da Semana Pedagógica de Nova Araçá (de 21 a 25 de julho de 2025)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das 08h30 às 11h30 e das 13h30 às 16h30;</w:t>
            </w:r>
          </w:p>
          <w:p w14:paraId="4084ADF1" w14:textId="17EAECBD" w:rsidR="00F44EB3" w:rsidRDefault="00F44EB3" w:rsidP="003F1A6A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palestrante Lucia Misturini deverá estar presente no local com antecedência mínima de 30 minutos do início previsto da atividade; </w:t>
            </w:r>
          </w:p>
          <w:p w14:paraId="63838EF5" w14:textId="43B21330" w:rsidR="005E059C" w:rsidRPr="00C93D67" w:rsidRDefault="00F44EB3" w:rsidP="00C93D67">
            <w:pPr>
              <w:pStyle w:val="PargrafodaLista"/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Toda a condução da palestra será de responsabilidade da contratada, conforme metodologia </w:t>
            </w:r>
            <w:r w:rsidR="00DA579C">
              <w:rPr>
                <w:rFonts w:ascii="Times New Roman" w:hAnsi="Times New Roman" w:cs="Times New Roman"/>
                <w:sz w:val="24"/>
                <w:szCs w:val="24"/>
              </w:rPr>
              <w:t>descrita neste Termo de Referência;</w:t>
            </w:r>
            <w:r w:rsidR="005E059C" w:rsidRPr="00C9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1B6" w:rsidRPr="002D6AA5" w14:paraId="3E374141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36322EB9" w14:textId="6CEB1CD6" w:rsidR="006241B6" w:rsidRPr="001E0F51" w:rsidRDefault="006241B6" w:rsidP="001E0F5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CRONOGRAMA DE FORNECIMENTO </w:t>
            </w:r>
          </w:p>
        </w:tc>
      </w:tr>
      <w:tr w:rsidR="006241B6" w:rsidRPr="002D6AA5" w14:paraId="0B067D71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026C2CFC" w14:textId="4C3885BC" w:rsidR="00C93D67" w:rsidRPr="00C93D67" w:rsidRDefault="00E06543" w:rsidP="00C93D67">
            <w:pPr>
              <w:pStyle w:val="PargrafodaLista"/>
              <w:numPr>
                <w:ilvl w:val="1"/>
                <w:numId w:val="1"/>
              </w:numPr>
              <w:spacing w:line="360" w:lineRule="auto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execução do</w:t>
            </w:r>
            <w:r w:rsidR="00C93D67">
              <w:rPr>
                <w:rFonts w:ascii="Times New Roman" w:hAnsi="Times New Roman" w:cs="Times New Roman"/>
                <w:sz w:val="24"/>
                <w:szCs w:val="24"/>
              </w:rPr>
              <w:t xml:space="preserve"> serviço ocorrerá </w:t>
            </w:r>
            <w:r w:rsidR="00BC0EA8">
              <w:rPr>
                <w:rFonts w:ascii="Times New Roman" w:hAnsi="Times New Roman" w:cs="Times New Roman"/>
                <w:sz w:val="24"/>
                <w:szCs w:val="24"/>
              </w:rPr>
              <w:t>durante a Semana Pedagógica de Nova Araçá (de 21 a 25 de julho de 2025)</w:t>
            </w:r>
            <w:r w:rsidR="00C93D67">
              <w:rPr>
                <w:rFonts w:ascii="Times New Roman" w:hAnsi="Times New Roman" w:cs="Times New Roman"/>
                <w:sz w:val="24"/>
                <w:szCs w:val="24"/>
              </w:rPr>
              <w:t xml:space="preserve">, com a realização da palestra que será registrada através de controle de presença e fotografias, por responsabilidade da Secretaria Municipal de Educação; </w:t>
            </w:r>
          </w:p>
        </w:tc>
      </w:tr>
      <w:tr w:rsidR="00D75868" w:rsidRPr="002D6AA5" w14:paraId="1C46EBC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196D9702" w14:textId="0274E1A4" w:rsidR="00D75868" w:rsidRPr="00A363CC" w:rsidRDefault="00D75868" w:rsidP="00A363CC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PRAZO, CONDIÇÕES E GARANTIA E FORMA DE PAGAMENTO. </w:t>
            </w:r>
          </w:p>
        </w:tc>
      </w:tr>
      <w:tr w:rsidR="00D75868" w:rsidRPr="002D6AA5" w14:paraId="6116CCCC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1B682BDA" w14:textId="77777777" w:rsidR="00830874" w:rsidRPr="00830874" w:rsidRDefault="000C5284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217">
              <w:rPr>
                <w:rFonts w:ascii="Times New Roman" w:hAnsi="Times New Roman" w:cs="Times New Roman"/>
                <w:sz w:val="24"/>
                <w:szCs w:val="24"/>
              </w:rPr>
              <w:t>O pagamento ocorrerá até 10 (dez) dias a contar da apresentação da nota fiscal. Se o término desse pr</w:t>
            </w:r>
            <w:r w:rsidR="00BB1DB2" w:rsidRPr="00C462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6217">
              <w:rPr>
                <w:rFonts w:ascii="Times New Roman" w:hAnsi="Times New Roman" w:cs="Times New Roman"/>
                <w:sz w:val="24"/>
                <w:szCs w:val="24"/>
              </w:rPr>
              <w:t xml:space="preserve">zo coincidir com dia não útil, considerar-se-á como vencimento o primeiro dia útil imediatamente posterior. </w:t>
            </w:r>
          </w:p>
          <w:p w14:paraId="2E467C2E" w14:textId="25A6ADCB" w:rsidR="0047050C" w:rsidRPr="00830874" w:rsidRDefault="00E61429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ind w:left="4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87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14BDB" w:rsidRPr="00830874">
              <w:rPr>
                <w:rFonts w:ascii="Times New Roman" w:hAnsi="Times New Roman" w:cs="Times New Roman"/>
                <w:sz w:val="24"/>
                <w:szCs w:val="24"/>
              </w:rPr>
              <w:t>contratação será realizada sem procedimento licitatório, com base na inviabilidade de competição em razão da natureza singular do serviço técnico especializado e da notória especialização da empresa, conforme previsto no artigo 74, inciso III,</w:t>
            </w:r>
            <w:r w:rsidR="000F3B5A">
              <w:rPr>
                <w:rFonts w:ascii="Times New Roman" w:hAnsi="Times New Roman" w:cs="Times New Roman"/>
                <w:sz w:val="24"/>
                <w:szCs w:val="24"/>
              </w:rPr>
              <w:t xml:space="preserve"> “f”</w:t>
            </w:r>
            <w:r w:rsidR="00714BDB" w:rsidRPr="00830874">
              <w:rPr>
                <w:rFonts w:ascii="Times New Roman" w:hAnsi="Times New Roman" w:cs="Times New Roman"/>
                <w:sz w:val="24"/>
                <w:szCs w:val="24"/>
              </w:rPr>
              <w:t xml:space="preserve"> da Lei nº 14.133/2021.</w:t>
            </w:r>
          </w:p>
        </w:tc>
      </w:tr>
      <w:tr w:rsidR="00A363CC" w:rsidRPr="002D6AA5" w14:paraId="0D5F8A35" w14:textId="77777777" w:rsidTr="00A363CC">
        <w:trPr>
          <w:trHeight w:val="116"/>
        </w:trPr>
        <w:tc>
          <w:tcPr>
            <w:tcW w:w="10607" w:type="dxa"/>
            <w:shd w:val="clear" w:color="auto" w:fill="A6A6A6" w:themeFill="background1" w:themeFillShade="A6"/>
          </w:tcPr>
          <w:p w14:paraId="03953003" w14:textId="537EF5E9" w:rsidR="00A363CC" w:rsidRPr="00A363CC" w:rsidRDefault="00A363CC" w:rsidP="00A363CC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CC">
              <w:rPr>
                <w:rFonts w:ascii="Times New Roman" w:hAnsi="Times New Roman" w:cs="Times New Roman"/>
                <w:b/>
                <w:sz w:val="24"/>
                <w:szCs w:val="24"/>
              </w:rPr>
              <w:t>REQUISITOS DA CONTRATAÇÃO</w:t>
            </w:r>
          </w:p>
        </w:tc>
      </w:tr>
      <w:tr w:rsidR="00A363CC" w:rsidRPr="002D6AA5" w14:paraId="799E7B42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59A8394B" w14:textId="77777777" w:rsidR="00A363CC" w:rsidRPr="00830874" w:rsidRDefault="00830874" w:rsidP="00830874">
            <w:pPr>
              <w:pStyle w:val="PargrafodaLista"/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Para a efetivação da contratação por inexigibilidade, deverão ser observados os seguintes requisitos: </w:t>
            </w:r>
          </w:p>
          <w:p w14:paraId="2622278B" w14:textId="77777777" w:rsidR="00830874" w:rsidRPr="00830874" w:rsidRDefault="00830874" w:rsidP="00830874">
            <w:pPr>
              <w:pStyle w:val="PargrafodaLista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Comprovação de Notória Especialização com todas as suas qualificações técnicas, experiências comprovadas na área de autodesenvolvimento humano entre outras formações na área de desenvolvimento humano; </w:t>
            </w:r>
          </w:p>
          <w:p w14:paraId="30A75A99" w14:textId="25795296" w:rsidR="00830874" w:rsidRPr="00830874" w:rsidRDefault="00830874" w:rsidP="00830874">
            <w:pPr>
              <w:pStyle w:val="PargrafodaLista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Apresentação de 03 (três) notas fiscais que comprovem o valor solicitado para justificativa do preço do produto a ser contratado; </w:t>
            </w:r>
          </w:p>
          <w:p w14:paraId="3FE970F0" w14:textId="3A6206A8" w:rsidR="00830874" w:rsidRPr="00830874" w:rsidRDefault="00830874" w:rsidP="00830874">
            <w:pPr>
              <w:pStyle w:val="PargrafodaLista"/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contratada deverá executas a palestra conforme descrição apresentada neste Termo de Referência, respeitando data, local, duração e metodologia prevista.  </w:t>
            </w:r>
          </w:p>
        </w:tc>
      </w:tr>
      <w:tr w:rsidR="000C5284" w:rsidRPr="002D6AA5" w14:paraId="59360B95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256DBAC" w14:textId="2490DF91" w:rsidR="000C5284" w:rsidRPr="002D6AA5" w:rsidRDefault="008D1AD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284"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GESTOR DO CONTRATO </w:t>
            </w:r>
          </w:p>
        </w:tc>
      </w:tr>
      <w:tr w:rsidR="000C5284" w:rsidRPr="002D6AA5" w14:paraId="1AC58A25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055E8983" w14:textId="5351B31F" w:rsidR="0047050C" w:rsidRPr="00714BDB" w:rsidRDefault="0047050C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4BDB">
              <w:rPr>
                <w:rFonts w:ascii="Times New Roman" w:hAnsi="Times New Roman" w:cs="Times New Roman"/>
                <w:sz w:val="24"/>
                <w:szCs w:val="24"/>
              </w:rPr>
              <w:t xml:space="preserve"> Contratação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 deverá ser executada fielmente pelas partes, de acordo com as cláusulas avençadas e as normas da Lei </w:t>
            </w: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nº 14.133, de 2021, e cada parte responderá pelas consequências de sua inexecução total ou parcial.</w:t>
            </w:r>
          </w:p>
          <w:p w14:paraId="04F90A23" w14:textId="77777777" w:rsidR="008D1AD6" w:rsidRPr="002D6AA5" w:rsidRDefault="0047050C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comunicações entre o órgão ou entidade e a contratada devem ser realizadas por escrito sempre que o ato exigir tal formalidade, admitindo-se o uso de mensagem eletrônica para esse fim.</w:t>
            </w:r>
          </w:p>
          <w:p w14:paraId="4B0E833A" w14:textId="77777777" w:rsidR="008D1AD6" w:rsidRPr="002D6AA5" w:rsidRDefault="0047050C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O órgão ou entidade poderá convocar representante da empresa para adoção de providências que devam ser cumpridas de imediato.</w:t>
            </w:r>
          </w:p>
          <w:p w14:paraId="396ADEE9" w14:textId="71836BF8" w:rsidR="001931E5" w:rsidRPr="001931E5" w:rsidRDefault="006A66F6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Administração pública designa</w:t>
            </w:r>
            <w:r w:rsidR="002A4C58">
              <w:rPr>
                <w:rFonts w:ascii="Times New Roman" w:hAnsi="Times New Roman" w:cs="Times New Roman"/>
                <w:sz w:val="24"/>
                <w:szCs w:val="24"/>
              </w:rPr>
              <w:t xml:space="preserve"> Cidele Maria Barbisan Del Savio como gestora do Contrato. </w:t>
            </w:r>
          </w:p>
          <w:p w14:paraId="4CC04291" w14:textId="2906D070" w:rsidR="00396C32" w:rsidRPr="002D6AA5" w:rsidRDefault="00396C32">
            <w:pPr>
              <w:pStyle w:val="PargrafodaLista"/>
              <w:numPr>
                <w:ilvl w:val="0"/>
                <w:numId w:val="4"/>
              </w:numPr>
              <w:shd w:val="clear" w:color="auto" w:fill="C0C0C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sz w:val="24"/>
                <w:szCs w:val="24"/>
              </w:rPr>
              <w:t>FORMA E CRITÉRIOS DE SELEÇÃO DO FORNECEDOR/PRESTADOR DE SERVIÇO</w:t>
            </w:r>
          </w:p>
          <w:p w14:paraId="52AA0BF6" w14:textId="58023D5D" w:rsidR="00714BDB" w:rsidRDefault="00396C32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A contratação será realizada por meio</w:t>
            </w:r>
            <w:r w:rsidR="00714BDB">
              <w:rPr>
                <w:rFonts w:ascii="Times New Roman" w:hAnsi="Times New Roman" w:cs="Times New Roman"/>
                <w:sz w:val="24"/>
                <w:szCs w:val="24"/>
              </w:rPr>
              <w:t xml:space="preserve"> de inexigibilidade</w:t>
            </w: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4BDB" w:rsidRPr="00FB1EB5">
              <w:rPr>
                <w:rFonts w:ascii="Times New Roman" w:hAnsi="Times New Roman" w:cs="Times New Roman"/>
                <w:sz w:val="24"/>
                <w:szCs w:val="24"/>
              </w:rPr>
              <w:t>com base na inviabilidade de competição em razão da natureza singular do serviço técnico especializado e da notória especialização da empresa, conforme previsto no artigo 74, inciso III,</w:t>
            </w:r>
            <w:r w:rsidR="000F3B5A">
              <w:rPr>
                <w:rFonts w:ascii="Times New Roman" w:hAnsi="Times New Roman" w:cs="Times New Roman"/>
                <w:sz w:val="24"/>
                <w:szCs w:val="24"/>
              </w:rPr>
              <w:t xml:space="preserve"> “f”</w:t>
            </w:r>
            <w:r w:rsidR="00714BDB" w:rsidRPr="00FB1EB5">
              <w:rPr>
                <w:rFonts w:ascii="Times New Roman" w:hAnsi="Times New Roman" w:cs="Times New Roman"/>
                <w:sz w:val="24"/>
                <w:szCs w:val="24"/>
              </w:rPr>
              <w:t xml:space="preserve"> da Lei nº 14.133/2021.</w:t>
            </w:r>
          </w:p>
          <w:p w14:paraId="68F8F744" w14:textId="7BE2FF9D" w:rsidR="000F3B5A" w:rsidRPr="000F3B5A" w:rsidRDefault="000F3B5A" w:rsidP="000F3B5A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Para o fornecimento pretendido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contratada deverá apresentar</w:t>
            </w: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 os seguintes documentos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AF4849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a)</w:t>
            </w:r>
            <w:r w:rsidRPr="002D6AA5">
              <w:t> Ato Constitutivo, Estatuto ou Contrato Social em vigor, devidamente registrado na Junta Comercial do Estado ou no Cartório de Títulos e Documentos, em se tratando de sociedades comerciais e, no caso de sociedades por ações, acompanhado de documentos de eleição de seus administradores, onde conste, dentro dos seus objetivos, a prestação do serviço acima indicado;</w:t>
            </w:r>
          </w:p>
          <w:p w14:paraId="6C7500D1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b)</w:t>
            </w:r>
            <w:r w:rsidRPr="002D6AA5">
              <w:t> Prova de inscrição no Cadastro Geral de Contribuintes (</w:t>
            </w:r>
            <w:r w:rsidRPr="002D6AA5">
              <w:rPr>
                <w:rStyle w:val="Forte"/>
                <w:rFonts w:eastAsiaTheme="majorEastAsia"/>
              </w:rPr>
              <w:t>CNPJ</w:t>
            </w:r>
            <w:r w:rsidRPr="002D6AA5">
              <w:t>);</w:t>
            </w:r>
          </w:p>
          <w:p w14:paraId="5FAD4C22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e)</w:t>
            </w:r>
            <w:r w:rsidRPr="002D6AA5">
              <w:t> Certidão de Regularidade com a Fazenda </w:t>
            </w:r>
            <w:r w:rsidRPr="002D6AA5">
              <w:rPr>
                <w:rStyle w:val="Forte"/>
                <w:rFonts w:eastAsiaTheme="majorEastAsia"/>
              </w:rPr>
              <w:t>Municipal</w:t>
            </w:r>
            <w:r w:rsidRPr="002D6AA5">
              <w:t>, de domicílio ou sede do licitante, em vigor;</w:t>
            </w:r>
          </w:p>
          <w:p w14:paraId="164E9816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f)</w:t>
            </w:r>
            <w:r w:rsidRPr="002D6AA5">
              <w:t> Certidão de Regularidade com a Fazenda </w:t>
            </w:r>
            <w:r w:rsidRPr="002D6AA5">
              <w:rPr>
                <w:rStyle w:val="Forte"/>
                <w:rFonts w:eastAsiaTheme="majorEastAsia"/>
              </w:rPr>
              <w:t>Municipal </w:t>
            </w:r>
            <w:r w:rsidRPr="002D6AA5">
              <w:t>de Nova Araçá;</w:t>
            </w:r>
          </w:p>
          <w:p w14:paraId="602D2E66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g)</w:t>
            </w:r>
            <w:r w:rsidRPr="002D6AA5">
              <w:t> Certidão Conjunta de Débitos relativos a </w:t>
            </w:r>
            <w:r w:rsidRPr="002D6AA5">
              <w:rPr>
                <w:rStyle w:val="Forte"/>
                <w:rFonts w:eastAsiaTheme="majorEastAsia"/>
              </w:rPr>
              <w:t>Tributos Federais</w:t>
            </w:r>
            <w:r w:rsidRPr="002D6AA5">
              <w:t> e à </w:t>
            </w:r>
            <w:r w:rsidRPr="002D6AA5">
              <w:rPr>
                <w:rStyle w:val="Forte"/>
                <w:rFonts w:eastAsiaTheme="majorEastAsia"/>
              </w:rPr>
              <w:t>Dívida Ativa da União</w:t>
            </w:r>
            <w:r w:rsidRPr="002D6AA5">
              <w:t>, de acordo com a Portaria RFB/PGFN nº 1.751 de 02/10/2014, em vigor;</w:t>
            </w:r>
          </w:p>
          <w:p w14:paraId="4059F7EA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h)</w:t>
            </w:r>
            <w:r w:rsidRPr="002D6AA5">
              <w:t> Prova de Regularidade junto ao Fundo de Garantia por Tempo de Serviço (</w:t>
            </w:r>
            <w:r w:rsidRPr="002D6AA5">
              <w:rPr>
                <w:rStyle w:val="Forte"/>
                <w:rFonts w:eastAsiaTheme="majorEastAsia"/>
              </w:rPr>
              <w:t>FGTS</w:t>
            </w:r>
            <w:r w:rsidRPr="002D6AA5">
              <w:t>), em vigor;</w:t>
            </w:r>
          </w:p>
          <w:p w14:paraId="5688A552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i)</w:t>
            </w:r>
            <w:r w:rsidRPr="002D6AA5">
              <w:t> Certidão de Regularidade com a Fazenda </w:t>
            </w:r>
            <w:r w:rsidRPr="002D6AA5">
              <w:rPr>
                <w:rStyle w:val="Forte"/>
                <w:rFonts w:eastAsiaTheme="majorEastAsia"/>
              </w:rPr>
              <w:t>Estadual, em vigor.</w:t>
            </w:r>
          </w:p>
          <w:p w14:paraId="533B2869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 j)</w:t>
            </w:r>
            <w:r w:rsidRPr="002D6AA5">
              <w:t> Certidão Negativa de Débitos Trabalhistas (CNDT), prova de regularidade perante a Justiça do Trabalho, em vigor, expedida por meio eletrônico no site do Tribunal Superior do Trabalho no </w:t>
            </w:r>
            <w:hyperlink r:id="rId8" w:tgtFrame="_blank" w:history="1">
              <w:r w:rsidRPr="002D6AA5">
                <w:rPr>
                  <w:rStyle w:val="Hyperlink"/>
                  <w:rFonts w:eastAsiaTheme="majorEastAsia"/>
                  <w:color w:val="auto"/>
                </w:rPr>
                <w:t>tst.jus.br</w:t>
              </w:r>
            </w:hyperlink>
            <w:r w:rsidRPr="002D6AA5">
              <w:t>.</w:t>
            </w:r>
          </w:p>
          <w:p w14:paraId="1F8A1405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 k) </w:t>
            </w:r>
            <w:r w:rsidRPr="002D6AA5">
              <w:t>Certidão Negativa de Falência ou Recuperação Judicial expedida pelo distribuidor da sede da pessoa jurídica, com validade não superior a 30 (trinta) dias da expedição, se não houver validade especificada na Certidão.</w:t>
            </w:r>
          </w:p>
          <w:p w14:paraId="0F2ECF6C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m)</w:t>
            </w:r>
            <w:r w:rsidRPr="002D6AA5">
              <w:t> Declaração da licitante de que não foi declarada inidônea.</w:t>
            </w:r>
          </w:p>
          <w:p w14:paraId="11D82047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n) </w:t>
            </w:r>
            <w:r w:rsidRPr="002D6AA5">
              <w:t>Declaração da licitante de cumprimento ao artigo 7º, inciso XXXIII, da Constituição Federal.</w:t>
            </w:r>
          </w:p>
          <w:p w14:paraId="2B5B068E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 w:rsidRPr="002D6AA5">
              <w:rPr>
                <w:rStyle w:val="Forte"/>
                <w:rFonts w:eastAsiaTheme="majorEastAsia"/>
              </w:rPr>
              <w:t> </w:t>
            </w:r>
            <w:r>
              <w:rPr>
                <w:rStyle w:val="Forte"/>
                <w:rFonts w:eastAsiaTheme="majorEastAsia"/>
              </w:rPr>
              <w:t>o</w:t>
            </w:r>
            <w:r w:rsidRPr="002D6AA5">
              <w:rPr>
                <w:rStyle w:val="Forte"/>
                <w:rFonts w:eastAsiaTheme="majorEastAsia"/>
              </w:rPr>
              <w:t>)</w:t>
            </w:r>
            <w:r w:rsidRPr="002D6AA5">
              <w:t> Declaração da licitante que possui pleno conhecimento das condições necessárias para a execução dos serviços;</w:t>
            </w:r>
          </w:p>
          <w:p w14:paraId="5E17495B" w14:textId="77777777" w:rsidR="000F3B5A" w:rsidRPr="002D6AA5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>
              <w:rPr>
                <w:rStyle w:val="Forte"/>
                <w:rFonts w:eastAsiaTheme="majorEastAsia"/>
              </w:rPr>
              <w:t>p</w:t>
            </w:r>
            <w:r w:rsidRPr="002D6AA5">
              <w:rPr>
                <w:rStyle w:val="Forte"/>
                <w:rFonts w:eastAsiaTheme="majorEastAsia"/>
              </w:rPr>
              <w:t>) </w:t>
            </w:r>
            <w:r w:rsidRPr="002D6AA5">
              <w:t>Declaração da licitante de comprometimento de fornecimento;</w:t>
            </w:r>
          </w:p>
          <w:p w14:paraId="3E6604BF" w14:textId="77777777" w:rsidR="000F3B5A" w:rsidRDefault="000F3B5A" w:rsidP="000F3B5A">
            <w:pPr>
              <w:pStyle w:val="NormalWeb"/>
              <w:shd w:val="clear" w:color="auto" w:fill="FFFFFF"/>
              <w:spacing w:line="360" w:lineRule="auto"/>
              <w:jc w:val="both"/>
            </w:pPr>
            <w:r>
              <w:rPr>
                <w:rStyle w:val="Forte"/>
                <w:rFonts w:eastAsiaTheme="majorEastAsia"/>
              </w:rPr>
              <w:t>q</w:t>
            </w:r>
            <w:r w:rsidRPr="002D6AA5">
              <w:rPr>
                <w:rStyle w:val="Forte"/>
                <w:rFonts w:eastAsiaTheme="majorEastAsia"/>
              </w:rPr>
              <w:t>)</w:t>
            </w:r>
            <w:r w:rsidRPr="002D6AA5">
              <w:t> Declaração da licitante de inexistência de vínculo com órgão público</w:t>
            </w:r>
            <w:r>
              <w:t>;</w:t>
            </w:r>
          </w:p>
          <w:p w14:paraId="785D7A98" w14:textId="00131B89" w:rsidR="00CB6C05" w:rsidRPr="00744320" w:rsidRDefault="00CB6C05" w:rsidP="00744320">
            <w:pPr>
              <w:pStyle w:val="PargrafodaLista"/>
              <w:numPr>
                <w:ilvl w:val="2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 xml:space="preserve">Apresentação de </w:t>
            </w:r>
            <w:r w:rsidR="00A400D9" w:rsidRPr="007466D0">
              <w:rPr>
                <w:rFonts w:ascii="Times New Roman" w:hAnsi="Times New Roman" w:cs="Times New Roman"/>
                <w:sz w:val="24"/>
                <w:szCs w:val="24"/>
              </w:rPr>
              <w:t xml:space="preserve">03 (três) </w:t>
            </w: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>Notas fiscais de serviços prestados pela empresa contratada a outros entes de administração pública ou entidades privadas, com objeto idêntico ou semelhante ao pretendido Ou Contratos administrativos firmados anteriormente, com escopo compatível e valores correspondentes;</w:t>
            </w:r>
          </w:p>
          <w:p w14:paraId="0016138E" w14:textId="559E35DA" w:rsidR="00B27D06" w:rsidRPr="002D6AA5" w:rsidRDefault="00B27D06">
            <w:pPr>
              <w:pStyle w:val="PargrafodaLista"/>
              <w:numPr>
                <w:ilvl w:val="0"/>
                <w:numId w:val="4"/>
              </w:numPr>
              <w:shd w:val="clear" w:color="auto" w:fill="BFBFBF" w:themeFill="background1" w:themeFillShade="BF"/>
              <w:tabs>
                <w:tab w:val="left" w:pos="8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 xml:space="preserve">ADEQUAÇÃO ORÇAMENTARIA </w:t>
            </w:r>
          </w:p>
          <w:p w14:paraId="69F8F0F8" w14:textId="77777777" w:rsidR="00B27D06" w:rsidRPr="00BC619E" w:rsidRDefault="00B27D06">
            <w:pPr>
              <w:pStyle w:val="PargrafodaLista"/>
              <w:numPr>
                <w:ilvl w:val="1"/>
                <w:numId w:val="4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6F6">
              <w:rPr>
                <w:rFonts w:ascii="Times New Roman" w:hAnsi="Times New Roman" w:cs="Times New Roman"/>
                <w:sz w:val="24"/>
                <w:szCs w:val="24"/>
              </w:rPr>
              <w:t xml:space="preserve">O dispêndio financeiro decorrente da contratação pretendida decorrerá das dotações orçamentárias: </w:t>
            </w:r>
          </w:p>
          <w:p w14:paraId="562CB2EA" w14:textId="77777777" w:rsidR="00065B8E" w:rsidRDefault="007466D0" w:rsidP="006A66F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>06 SECRETARIA MUNICIPAL DE EDUCAÇÃO E CULTURA</w:t>
            </w:r>
          </w:p>
          <w:p w14:paraId="11E0CA88" w14:textId="77777777" w:rsidR="007466D0" w:rsidRDefault="007466D0" w:rsidP="006A66F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>0602.12.361.0001.2038 Manutenção das Atividades da Secretaria Municipal de Educação</w:t>
            </w:r>
          </w:p>
          <w:p w14:paraId="2301E547" w14:textId="70263F38" w:rsidR="007466D0" w:rsidRPr="006A66F6" w:rsidRDefault="007466D0" w:rsidP="006A66F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0">
              <w:rPr>
                <w:rFonts w:ascii="Times New Roman" w:hAnsi="Times New Roman" w:cs="Times New Roman"/>
                <w:sz w:val="24"/>
                <w:szCs w:val="24"/>
              </w:rPr>
              <w:t>06.2038.33903900000000:1500/1001 101 OUTROS SERVICOS DE TERCEIROS-PESSOA JURIDICA</w:t>
            </w:r>
          </w:p>
        </w:tc>
      </w:tr>
      <w:tr w:rsidR="000C5284" w:rsidRPr="002D6AA5" w14:paraId="3B974588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E2EFC71" w14:textId="46EF2C21" w:rsidR="000C5284" w:rsidRPr="002D6AA5" w:rsidRDefault="0040726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CONDIÇÕES GERAIS </w:t>
            </w:r>
          </w:p>
        </w:tc>
      </w:tr>
      <w:tr w:rsidR="00407261" w:rsidRPr="002D6AA5" w14:paraId="7C06194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70A16E01" w14:textId="7FF0AA98" w:rsidR="00407261" w:rsidRPr="002D6AA5" w:rsidRDefault="0040726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DATA: </w:t>
            </w:r>
            <w:r w:rsidR="0074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A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/07</w:t>
            </w:r>
            <w:r w:rsidR="00A92143"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/2025 </w:t>
            </w: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7261" w:rsidRPr="002D6AA5" w14:paraId="3BA88014" w14:textId="77777777" w:rsidTr="00A363CC">
        <w:trPr>
          <w:trHeight w:val="116"/>
        </w:trPr>
        <w:tc>
          <w:tcPr>
            <w:tcW w:w="10607" w:type="dxa"/>
            <w:shd w:val="clear" w:color="auto" w:fill="BFBFBF" w:themeFill="background1" w:themeFillShade="BF"/>
          </w:tcPr>
          <w:p w14:paraId="011C745B" w14:textId="217293E6" w:rsidR="00407261" w:rsidRPr="002D6AA5" w:rsidRDefault="00407261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RESPONSÁVEL PELA ELABORAÇÃO DO TERMO DE REFERÊNCIA. </w:t>
            </w:r>
          </w:p>
        </w:tc>
      </w:tr>
      <w:tr w:rsidR="00407261" w:rsidRPr="002D6AA5" w14:paraId="6F6D439E" w14:textId="77777777" w:rsidTr="00A363CC">
        <w:trPr>
          <w:trHeight w:val="116"/>
        </w:trPr>
        <w:tc>
          <w:tcPr>
            <w:tcW w:w="10607" w:type="dxa"/>
            <w:shd w:val="clear" w:color="auto" w:fill="FFFFFF" w:themeFill="background1"/>
          </w:tcPr>
          <w:p w14:paraId="79342847" w14:textId="77777777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E2D48" w14:textId="4D34AF41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14:paraId="6CBB7B12" w14:textId="60FA1990" w:rsidR="00407261" w:rsidRPr="002D6AA5" w:rsidRDefault="00407261" w:rsidP="000858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CIDELE MARIA BARBISAN DEL SAVIO </w:t>
            </w:r>
          </w:p>
        </w:tc>
      </w:tr>
    </w:tbl>
    <w:p w14:paraId="450A0BFC" w14:textId="77777777" w:rsidR="002D6AA5" w:rsidRDefault="002D6AA5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38E04" w14:textId="77777777" w:rsidR="006A3699" w:rsidRDefault="006A369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0A5C3" w14:textId="77777777" w:rsidR="006A3699" w:rsidRDefault="006A369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C615" w14:textId="77777777" w:rsidR="006A3699" w:rsidRDefault="006A369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BC3EA" w14:textId="77777777" w:rsidR="007466D0" w:rsidRDefault="007466D0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CB7D8" w14:textId="77777777" w:rsidR="007466D0" w:rsidRDefault="007466D0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F63BC" w14:textId="77777777" w:rsidR="007466D0" w:rsidRDefault="007466D0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1BF49" w14:textId="77777777" w:rsidR="007466D0" w:rsidRDefault="007466D0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07E94" w14:textId="77777777" w:rsidR="006A3699" w:rsidRPr="002D6AA5" w:rsidRDefault="006A3699" w:rsidP="000858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4ADF3" w14:textId="55C75187" w:rsidR="000858B0" w:rsidRPr="002D6AA5" w:rsidRDefault="00407261" w:rsidP="002D6A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>ESTUDO TÉCNICO PRELIMINAR -ETP</w:t>
      </w:r>
    </w:p>
    <w:p w14:paraId="600C6B56" w14:textId="2A5C3DAF" w:rsidR="00407261" w:rsidRPr="002D6AA5" w:rsidRDefault="00407261" w:rsidP="006A3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</w:rPr>
        <w:t xml:space="preserve">Município de Nova Araçá </w:t>
      </w:r>
    </w:p>
    <w:p w14:paraId="6789A6A0" w14:textId="1D37271C" w:rsidR="00407261" w:rsidRPr="002D6AA5" w:rsidRDefault="00407261" w:rsidP="006A36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Área Requisitante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>Secretaria Municipal de Educação e Cultura</w:t>
      </w:r>
    </w:p>
    <w:p w14:paraId="74BC8F93" w14:textId="16BF5646" w:rsidR="002D2DB3" w:rsidRPr="002D6AA5" w:rsidRDefault="00407261" w:rsidP="006A3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Objeto de Contratação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377120">
        <w:rPr>
          <w:rFonts w:ascii="Times New Roman" w:hAnsi="Times New Roman" w:cs="Times New Roman"/>
          <w:sz w:val="24"/>
          <w:szCs w:val="24"/>
        </w:rPr>
        <w:t xml:space="preserve">de palestrante para prestação de serviço técnico especializado na área de autodesenvolvimento humano, </w:t>
      </w:r>
      <w:r w:rsidR="002D2DB3">
        <w:rPr>
          <w:rFonts w:ascii="Times New Roman" w:hAnsi="Times New Roman" w:cs="Times New Roman"/>
          <w:sz w:val="24"/>
          <w:szCs w:val="24"/>
        </w:rPr>
        <w:t xml:space="preserve">para professores durante Semana Pedagógica. </w:t>
      </w:r>
    </w:p>
    <w:p w14:paraId="191A4E29" w14:textId="0F7A6D1C" w:rsidR="00264CB7" w:rsidRPr="002D6AA5" w:rsidRDefault="00BE39D4" w:rsidP="006A3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  <w:u w:val="single"/>
        </w:rPr>
        <w:t>Modalidade</w:t>
      </w:r>
      <w:r w:rsidRPr="002D6AA5">
        <w:rPr>
          <w:rFonts w:ascii="Times New Roman" w:hAnsi="Times New Roman" w:cs="Times New Roman"/>
          <w:sz w:val="24"/>
          <w:szCs w:val="24"/>
        </w:rPr>
        <w:t xml:space="preserve">: </w:t>
      </w:r>
      <w:r w:rsidR="00264CB7">
        <w:rPr>
          <w:rFonts w:ascii="Times New Roman" w:hAnsi="Times New Roman" w:cs="Times New Roman"/>
          <w:sz w:val="24"/>
          <w:szCs w:val="24"/>
        </w:rPr>
        <w:t>Inexigibilidade</w:t>
      </w:r>
    </w:p>
    <w:p w14:paraId="0E414DBD" w14:textId="2E2F8731" w:rsidR="00BE39D4" w:rsidRPr="002D6AA5" w:rsidRDefault="00407261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. INTRODUÇÃO </w:t>
      </w:r>
    </w:p>
    <w:p w14:paraId="2C0750DE" w14:textId="39BB16ED" w:rsidR="002D2DB3" w:rsidRDefault="002D2DB3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6F">
        <w:rPr>
          <w:rFonts w:ascii="Times New Roman" w:hAnsi="Times New Roman" w:cs="Times New Roman"/>
          <w:sz w:val="24"/>
          <w:szCs w:val="24"/>
        </w:rPr>
        <w:t>A Secretaria Municipal de Educação de Nova Araçá identificou a necessidade de promover uma formação específica para os profissionais da educação da rede municipal, a ser realizada durante a Semana Pedagógica de 2025. O objetivo é contribuir com o fortalecimento emocional, relacional e humano dos educadores, por meio de uma palestra vivencial voltada ao autodesenvolvimento humano, alinhada às diretrizes de valorização do servidor público e formação continuada.</w:t>
      </w:r>
    </w:p>
    <w:p w14:paraId="5483726A" w14:textId="4B06E157" w:rsidR="0004646F" w:rsidRPr="0004646F" w:rsidRDefault="0004646F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6F">
        <w:rPr>
          <w:rFonts w:ascii="Times New Roman" w:hAnsi="Times New Roman" w:cs="Times New Roman"/>
          <w:sz w:val="24"/>
          <w:szCs w:val="24"/>
        </w:rPr>
        <w:t>O presente Estudo Técnico Preliminar tem por objeto a contratação, por inexigibilidade de licitação, da palestrante Lucia Misturini, para a prestação de serviço técnico especializado na área de autodesenvolvimento humano, por meio da realização de palestra vivencial e formativa direcionada à equipe pedagógica da Rede Municipal de Ensino de Nova Araçá.</w:t>
      </w:r>
    </w:p>
    <w:p w14:paraId="63C22D5C" w14:textId="4E37EFFE" w:rsidR="00264CB7" w:rsidRPr="002D6AA5" w:rsidRDefault="00264CB7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documento busca demostrar, de maneira clara, os elementos que justificam a contratação direto por inexigibilidade de licitação conforme previsto no Art. 74, inciso III</w:t>
      </w:r>
      <w:r w:rsidR="000F3B5A">
        <w:rPr>
          <w:rFonts w:ascii="Times New Roman" w:hAnsi="Times New Roman" w:cs="Times New Roman"/>
          <w:sz w:val="24"/>
          <w:szCs w:val="24"/>
        </w:rPr>
        <w:t>, “f”</w:t>
      </w:r>
      <w:r>
        <w:rPr>
          <w:rFonts w:ascii="Times New Roman" w:hAnsi="Times New Roman" w:cs="Times New Roman"/>
          <w:sz w:val="24"/>
          <w:szCs w:val="24"/>
        </w:rPr>
        <w:t xml:space="preserve"> nº </w:t>
      </w:r>
      <w:r w:rsidR="00E8009C">
        <w:rPr>
          <w:rFonts w:ascii="Times New Roman" w:hAnsi="Times New Roman" w:cs="Times New Roman"/>
          <w:sz w:val="24"/>
          <w:szCs w:val="24"/>
        </w:rPr>
        <w:t xml:space="preserve">14.133/2021, ressaltando a viabilidade técnica, jurídica e administrativa da solução proposta, com foco na economicidade, eficiência e interesse público. </w:t>
      </w:r>
    </w:p>
    <w:p w14:paraId="7D26E94E" w14:textId="351D0DEF" w:rsidR="00DC61A8" w:rsidRPr="002D6AA5" w:rsidRDefault="003A36D2" w:rsidP="00205A7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2.  DESCRIÇÃO DA NECESSIDADE </w:t>
      </w:r>
    </w:p>
    <w:p w14:paraId="1113841F" w14:textId="28925505" w:rsidR="00DD57C1" w:rsidRPr="00DD57C1" w:rsidRDefault="00DD57C1">
      <w:pPr>
        <w:pStyle w:val="PargrafodaLista"/>
        <w:numPr>
          <w:ilvl w:val="1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C1">
        <w:rPr>
          <w:rFonts w:ascii="Times New Roman" w:hAnsi="Times New Roman" w:cs="Times New Roman"/>
          <w:sz w:val="24"/>
          <w:szCs w:val="24"/>
        </w:rPr>
        <w:t>A Secretaria Municipal de Educação de Nova Araçá identificou a necessidade de oferecer, durante a Semana Pedagógica de 2025, uma formação voltada ao desenvolvimento humano dos profissionais da educação, com foco no acolhimento emocional, fortalecimento de vínculos e equilíbrio interior.</w:t>
      </w:r>
    </w:p>
    <w:p w14:paraId="3AD70E01" w14:textId="7C6F6BE7" w:rsidR="00DD57C1" w:rsidRPr="00DD57C1" w:rsidRDefault="00DD57C1" w:rsidP="00DD57C1">
      <w:pPr>
        <w:pStyle w:val="PargrafodaLista"/>
        <w:numPr>
          <w:ilvl w:val="1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C1">
        <w:rPr>
          <w:rFonts w:ascii="Times New Roman" w:hAnsi="Times New Roman" w:cs="Times New Roman"/>
          <w:sz w:val="24"/>
          <w:szCs w:val="24"/>
        </w:rPr>
        <w:t>Considerando os desafios enfrentados no cotidiano escolar, torna-se essencial investir em ações formativas que vão além do aspecto técnico-pedagógico, contemplando a dimensão humana dos educadores. A promoção de um momento de escuta, integração e autoconhecimento contribui para a saúde mental, o engajamento profissional e a melhoria do clima institucional.</w:t>
      </w:r>
    </w:p>
    <w:p w14:paraId="18C2F89C" w14:textId="6AD7C4D0" w:rsidR="00E8009C" w:rsidRPr="00DD57C1" w:rsidRDefault="00DD57C1" w:rsidP="00DD57C1">
      <w:pPr>
        <w:pStyle w:val="PargrafodaLista"/>
        <w:numPr>
          <w:ilvl w:val="1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C1">
        <w:rPr>
          <w:rFonts w:ascii="Times New Roman" w:hAnsi="Times New Roman" w:cs="Times New Roman"/>
          <w:sz w:val="24"/>
          <w:szCs w:val="24"/>
        </w:rPr>
        <w:t>Dessa forma, a contratação da palestrante Lucia Misturini visa atender à demanda por uma abordagem inovadora e vivencial, que promova reflexões significativas e práticas integrativas aplicáveis ao contexto educacional, impactando positivamente a atuação dos servidores e, consequentemente, a qualidade da educação oferecida no município.</w:t>
      </w:r>
    </w:p>
    <w:p w14:paraId="44057E7F" w14:textId="219F2436" w:rsidR="00FD52F8" w:rsidRPr="002D6AA5" w:rsidRDefault="00F144DC" w:rsidP="002D6AA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06335A"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 ALINHAMENTO ENTRE A CONTRATAÇÃO E O PLANEJAMENTO </w:t>
      </w:r>
      <w:r w:rsidR="0006335A" w:rsidRPr="002D6A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49085C" w14:textId="4BD958C1" w:rsidR="0006335A" w:rsidRPr="002D6AA5" w:rsidRDefault="0006335A">
      <w:pPr>
        <w:pStyle w:val="PargrafodaLista"/>
        <w:numPr>
          <w:ilvl w:val="1"/>
          <w:numId w:val="6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sz w:val="24"/>
          <w:szCs w:val="24"/>
        </w:rPr>
        <w:t xml:space="preserve">A contratação pretendida encontra amparo no Plano Anual de Compras do Município. </w:t>
      </w:r>
    </w:p>
    <w:p w14:paraId="06BFB4AA" w14:textId="1EAEFCB5" w:rsidR="0006335A" w:rsidRPr="002D6AA5" w:rsidRDefault="0006335A">
      <w:pPr>
        <w:pStyle w:val="PargrafodaLista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</w:rPr>
        <w:t xml:space="preserve">DESCRIÇÃO DOS REQUISITOS DA CONTRATAÇÃO  </w:t>
      </w:r>
      <w:r w:rsidRPr="002D6A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6E56A8" w14:textId="3A5BFE3E" w:rsidR="00FD52F8" w:rsidRPr="00DD57C1" w:rsidRDefault="00FD52F8" w:rsidP="00DD57C1">
      <w:pPr>
        <w:pStyle w:val="PargrafodaLista"/>
        <w:numPr>
          <w:ilvl w:val="1"/>
          <w:numId w:val="7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C1">
        <w:rPr>
          <w:rFonts w:ascii="Times New Roman" w:hAnsi="Times New Roman" w:cs="Times New Roman"/>
          <w:sz w:val="24"/>
          <w:szCs w:val="24"/>
        </w:rPr>
        <w:t>A Contratada deve cumprir todas as obrigações constantes nesse Estudo Técnico Preliminar, assumindo com exclusi</w:t>
      </w:r>
      <w:r w:rsidR="00143045" w:rsidRPr="00DD57C1">
        <w:rPr>
          <w:rFonts w:ascii="Times New Roman" w:hAnsi="Times New Roman" w:cs="Times New Roman"/>
          <w:sz w:val="24"/>
          <w:szCs w:val="24"/>
        </w:rPr>
        <w:t>vidade</w:t>
      </w:r>
      <w:r w:rsidRPr="00DD57C1">
        <w:rPr>
          <w:rFonts w:ascii="Times New Roman" w:hAnsi="Times New Roman" w:cs="Times New Roman"/>
          <w:sz w:val="24"/>
          <w:szCs w:val="24"/>
        </w:rPr>
        <w:t xml:space="preserve"> seus os riscos e as despesas decorrentes d</w:t>
      </w:r>
      <w:r w:rsidR="00143045" w:rsidRPr="00DD57C1">
        <w:rPr>
          <w:rFonts w:ascii="Times New Roman" w:hAnsi="Times New Roman" w:cs="Times New Roman"/>
          <w:sz w:val="24"/>
          <w:szCs w:val="24"/>
        </w:rPr>
        <w:t>a</w:t>
      </w:r>
      <w:r w:rsidRPr="00DD57C1">
        <w:rPr>
          <w:rFonts w:ascii="Times New Roman" w:hAnsi="Times New Roman" w:cs="Times New Roman"/>
          <w:sz w:val="24"/>
          <w:szCs w:val="24"/>
        </w:rPr>
        <w:t xml:space="preserve"> perfeita execução do objeto; </w:t>
      </w:r>
    </w:p>
    <w:p w14:paraId="590E5A21" w14:textId="77777777" w:rsidR="00DD57C1" w:rsidRDefault="00DD57C1" w:rsidP="00DD57C1">
      <w:pPr>
        <w:pStyle w:val="PargrafodaLista"/>
        <w:numPr>
          <w:ilvl w:val="1"/>
          <w:numId w:val="7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palestra será realizada presencialmente no município de Nova Araçá, no Auditório Municipal Santo Coloritti, na Rua Alexandre Gazzoni, nº 200, centro, anexo II, terceiro andar. </w:t>
      </w:r>
    </w:p>
    <w:p w14:paraId="16A491FC" w14:textId="633BE936" w:rsidR="00DD57C1" w:rsidRDefault="00DD57C1" w:rsidP="00DD57C1">
      <w:pPr>
        <w:pStyle w:val="PargrafodaLista"/>
        <w:numPr>
          <w:ilvl w:val="1"/>
          <w:numId w:val="7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execução do serviço ocorrerá</w:t>
      </w:r>
      <w:r w:rsidR="008B210C">
        <w:rPr>
          <w:rFonts w:ascii="Times New Roman" w:hAnsi="Times New Roman" w:cs="Times New Roman"/>
          <w:sz w:val="24"/>
          <w:szCs w:val="24"/>
        </w:rPr>
        <w:t>, dentro da programação da Semana Pedagógica de Nova Araçá (de 21 a 25 de julho de 2025)</w:t>
      </w:r>
      <w:r>
        <w:rPr>
          <w:rFonts w:ascii="Times New Roman" w:hAnsi="Times New Roman" w:cs="Times New Roman"/>
          <w:sz w:val="24"/>
          <w:szCs w:val="24"/>
        </w:rPr>
        <w:t>, das 08h30 às 11h30 e das 13h30 às 16h30</w:t>
      </w:r>
      <w:r w:rsidR="008B210C">
        <w:rPr>
          <w:rFonts w:ascii="Times New Roman" w:hAnsi="Times New Roman" w:cs="Times New Roman"/>
          <w:sz w:val="24"/>
          <w:szCs w:val="24"/>
        </w:rPr>
        <w:t xml:space="preserve"> em data a definir; </w:t>
      </w:r>
    </w:p>
    <w:p w14:paraId="42813CE6" w14:textId="77777777" w:rsidR="00DD57C1" w:rsidRDefault="00DD57C1" w:rsidP="00DD57C1">
      <w:pPr>
        <w:pStyle w:val="PargrafodaLista"/>
        <w:numPr>
          <w:ilvl w:val="1"/>
          <w:numId w:val="7"/>
        </w:numPr>
        <w:shd w:val="clear" w:color="auto" w:fill="FFFFFF" w:themeFill="background1"/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palestrante Lucia Misturini deverá estar presente no local com antecedência mínima de 30 minutos do início previsto da atividade; </w:t>
      </w:r>
    </w:p>
    <w:p w14:paraId="382D3BCD" w14:textId="2FA3655E" w:rsidR="00DD57C1" w:rsidRDefault="00DD57C1" w:rsidP="00DD57C1">
      <w:pPr>
        <w:pStyle w:val="PargrafodaLista"/>
        <w:numPr>
          <w:ilvl w:val="1"/>
          <w:numId w:val="7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a condução da palestra será de responsabilidade da contratada, conforme metodologia descrita neste Estudo Técnico Preliminar;</w:t>
      </w:r>
    </w:p>
    <w:p w14:paraId="6842074D" w14:textId="77777777" w:rsidR="00DD57C1" w:rsidRPr="00830874" w:rsidRDefault="00DD57C1" w:rsidP="00DD57C1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a efetivação da contratação por inexigibilidade, deverão ser observados os seguintes requisitos: </w:t>
      </w:r>
    </w:p>
    <w:p w14:paraId="481EFC4C" w14:textId="77777777" w:rsidR="00DD57C1" w:rsidRPr="00830874" w:rsidRDefault="00DD57C1" w:rsidP="00DD57C1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Comprovação de Notória Especialização com todas as suas qualificações técnicas, experiências comprovadas na área de autodesenvolvimento humano entre outras formações na área de desenvolvimento humano; </w:t>
      </w:r>
    </w:p>
    <w:p w14:paraId="67C1DBF4" w14:textId="77777777" w:rsidR="00DD57C1" w:rsidRPr="00830874" w:rsidRDefault="00DD57C1" w:rsidP="00DD57C1">
      <w:pPr>
        <w:pStyle w:val="PargrafodaLista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Apresentação de 03 (três) notas fiscais que comprovem o valor solicitado para justificativa do preço do produto a ser contratado; </w:t>
      </w:r>
    </w:p>
    <w:p w14:paraId="6EDE7BD8" w14:textId="13201282" w:rsidR="00DD57C1" w:rsidRPr="00DD57C1" w:rsidRDefault="00DD57C1" w:rsidP="00DD57C1">
      <w:pPr>
        <w:pStyle w:val="PargrafodaLista"/>
        <w:numPr>
          <w:ilvl w:val="1"/>
          <w:numId w:val="7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contratada deverá executas a palestra conforme descrição apresentada neste Termo de Referência, respeitando data, local, duração e metodologia prevista.  </w:t>
      </w:r>
    </w:p>
    <w:p w14:paraId="24464594" w14:textId="69615AC1" w:rsidR="00FD52F8" w:rsidRPr="002D6AA5" w:rsidRDefault="00AB1D31">
      <w:pPr>
        <w:pStyle w:val="PargrafodaLista"/>
        <w:numPr>
          <w:ilvl w:val="0"/>
          <w:numId w:val="7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ESTIMATIVA DAS QUANTIDADES </w:t>
      </w:r>
    </w:p>
    <w:p w14:paraId="5B80D78F" w14:textId="730B7106" w:rsidR="00AB1D31" w:rsidRPr="00264E90" w:rsidRDefault="00AB1D3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90">
        <w:rPr>
          <w:rFonts w:ascii="Times New Roman" w:hAnsi="Times New Roman" w:cs="Times New Roman"/>
          <w:sz w:val="24"/>
          <w:szCs w:val="24"/>
        </w:rPr>
        <w:t>A</w:t>
      </w:r>
      <w:r w:rsidR="00743E30" w:rsidRPr="00264E90">
        <w:rPr>
          <w:rFonts w:ascii="Times New Roman" w:hAnsi="Times New Roman" w:cs="Times New Roman"/>
          <w:sz w:val="24"/>
          <w:szCs w:val="24"/>
        </w:rPr>
        <w:t xml:space="preserve"> mesma </w:t>
      </w:r>
      <w:r w:rsidRPr="00264E90">
        <w:rPr>
          <w:rFonts w:ascii="Times New Roman" w:hAnsi="Times New Roman" w:cs="Times New Roman"/>
          <w:sz w:val="24"/>
          <w:szCs w:val="24"/>
        </w:rPr>
        <w:t xml:space="preserve">deverá entregar o </w:t>
      </w:r>
      <w:r w:rsidR="00743E30" w:rsidRPr="00264E90">
        <w:rPr>
          <w:rFonts w:ascii="Times New Roman" w:hAnsi="Times New Roman" w:cs="Times New Roman"/>
          <w:sz w:val="24"/>
          <w:szCs w:val="24"/>
        </w:rPr>
        <w:t xml:space="preserve">produto conforme as especificações da tabela a seguir: 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857"/>
        <w:gridCol w:w="5428"/>
        <w:gridCol w:w="1083"/>
        <w:gridCol w:w="1418"/>
        <w:gridCol w:w="1415"/>
      </w:tblGrid>
      <w:tr w:rsidR="00DD57C1" w:rsidRPr="006A7695" w14:paraId="7258BCB2" w14:textId="563110D1" w:rsidTr="00DD57C1">
        <w:tc>
          <w:tcPr>
            <w:tcW w:w="857" w:type="dxa"/>
            <w:shd w:val="clear" w:color="auto" w:fill="BFBFBF" w:themeFill="background1" w:themeFillShade="BF"/>
          </w:tcPr>
          <w:p w14:paraId="77BDD290" w14:textId="77777777" w:rsidR="00DD57C1" w:rsidRPr="006A7695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17" w:type="dxa"/>
            <w:shd w:val="clear" w:color="auto" w:fill="BFBFBF" w:themeFill="background1" w:themeFillShade="BF"/>
          </w:tcPr>
          <w:p w14:paraId="4843C890" w14:textId="77777777" w:rsidR="00DD57C1" w:rsidRPr="006A7695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B7205AA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050444B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UNIDADE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5F0189" w14:textId="3D018C6B" w:rsidR="00DD57C1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VALOR </w:t>
            </w:r>
          </w:p>
        </w:tc>
      </w:tr>
      <w:tr w:rsidR="00DD57C1" w:rsidRPr="006A7695" w14:paraId="43A04E7A" w14:textId="5ECAB5EA" w:rsidTr="00DD57C1">
        <w:trPr>
          <w:trHeight w:val="1793"/>
        </w:trPr>
        <w:tc>
          <w:tcPr>
            <w:tcW w:w="857" w:type="dxa"/>
          </w:tcPr>
          <w:p w14:paraId="514BF57E" w14:textId="77777777" w:rsidR="00DD57C1" w:rsidRPr="00B64966" w:rsidRDefault="00DD57C1" w:rsidP="006A1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17" w:type="dxa"/>
          </w:tcPr>
          <w:p w14:paraId="5C7176BC" w14:textId="77777777" w:rsidR="008B210C" w:rsidRPr="00B64966" w:rsidRDefault="008B210C" w:rsidP="008B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Contratação de serviço de palestrante para realização de palestra vivencial e formativa, com duração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6 (seis) horas, durante a Semana Pedagógica da Rede Municipal de Ensino de Nova Araçá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que acontecerá de 21 a 25 de julho de 2025. (DATA DA PALESTRA A DEFINIR) </w:t>
            </w: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DFBD7" w14:textId="07E502B6" w:rsidR="00DD57C1" w:rsidRPr="00B64966" w:rsidRDefault="008B210C" w:rsidP="008B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966">
              <w:rPr>
                <w:rFonts w:ascii="Times New Roman" w:hAnsi="Times New Roman" w:cs="Times New Roman"/>
                <w:sz w:val="24"/>
                <w:szCs w:val="24"/>
              </w:rPr>
              <w:t xml:space="preserve">A atividade será conduzida por Lucia </w:t>
            </w:r>
            <w:proofErr w:type="spellStart"/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Misturini</w:t>
            </w:r>
            <w:proofErr w:type="spellEnd"/>
            <w:r w:rsidRPr="00B64966">
              <w:rPr>
                <w:rFonts w:ascii="Times New Roman" w:hAnsi="Times New Roman" w:cs="Times New Roman"/>
                <w:sz w:val="24"/>
                <w:szCs w:val="24"/>
              </w:rPr>
              <w:t>, com foco no autodesenvolvimento humano e no fortalecimento emocional e relacional dos profissionais da educação.</w:t>
            </w:r>
          </w:p>
        </w:tc>
        <w:tc>
          <w:tcPr>
            <w:tcW w:w="992" w:type="dxa"/>
          </w:tcPr>
          <w:p w14:paraId="16334299" w14:textId="77777777" w:rsidR="00DD57C1" w:rsidRPr="006A7695" w:rsidRDefault="00DD57C1" w:rsidP="006A10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14:paraId="478E92BE" w14:textId="77777777" w:rsidR="00DD57C1" w:rsidRPr="006A7695" w:rsidRDefault="00DD57C1" w:rsidP="006A1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1417" w:type="dxa"/>
          </w:tcPr>
          <w:p w14:paraId="21B1C759" w14:textId="6260BC24" w:rsidR="00DD57C1" w:rsidRDefault="00DD57C1" w:rsidP="006A1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R$3.500,00</w:t>
            </w:r>
          </w:p>
        </w:tc>
      </w:tr>
    </w:tbl>
    <w:p w14:paraId="47CA7DFA" w14:textId="77777777" w:rsidR="00BA357C" w:rsidRPr="00A564AB" w:rsidRDefault="00BA357C" w:rsidP="00BA357C">
      <w:pPr>
        <w:rPr>
          <w:rFonts w:ascii="Arial" w:hAnsi="Arial" w:cs="Arial"/>
          <w:sz w:val="18"/>
          <w:szCs w:val="18"/>
        </w:rPr>
      </w:pPr>
    </w:p>
    <w:p w14:paraId="022CC49C" w14:textId="7FE2C6F5" w:rsidR="002D405F" w:rsidRPr="002D6AA5" w:rsidRDefault="002D405F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ALTERATIVAS DISPONÍVEIS NO MERCADO </w:t>
      </w:r>
    </w:p>
    <w:p w14:paraId="364BBA62" w14:textId="7918E94F" w:rsidR="0087570F" w:rsidRDefault="00DD57C1" w:rsidP="00DD57C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7C1">
        <w:rPr>
          <w:rFonts w:ascii="Times New Roman" w:hAnsi="Times New Roman" w:cs="Times New Roman"/>
          <w:sz w:val="24"/>
          <w:szCs w:val="24"/>
        </w:rPr>
        <w:t>Após análise das alternativas disponíveis no mercado, verificou-se que a metodologia específica aplicada por Lucia Misturini não possui oferta por outras empresas ou profissionais, dada a natureza autoral e exclusiva da abordagem. Não há, portanto, possibilidade de competição entre fornecedores com as mesmas características. Além disso, a profissional já atuou em instituições públicas e educacionais com feedbacks positivos sobre sua metodologia vivencial e transformadora.</w:t>
      </w:r>
    </w:p>
    <w:p w14:paraId="42BAD624" w14:textId="07EEBA92" w:rsidR="004B6258" w:rsidRPr="00DD57C1" w:rsidRDefault="004B6258" w:rsidP="00DD57C1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Optou-se pela contratação de Lucia Misturini por sua experiência comprovada, abordagem diferenciada e exclusiva, e reconhecimento na área de desenvolvimento humano. A proposta atende com precisão aos objetivos pedagógicos da Semana Pedagógica e valoriza o investimento em práticas que cuidam da saúde mental, emocional e profissional do educador.</w:t>
      </w:r>
    </w:p>
    <w:p w14:paraId="769E2198" w14:textId="6722C43C" w:rsidR="002D405F" w:rsidRPr="002D6AA5" w:rsidRDefault="002D405F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A5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ESTIMATIVA DO VALOR DA CONTRATAÇÃO </w:t>
      </w:r>
    </w:p>
    <w:p w14:paraId="08ED1D59" w14:textId="343E2EF4" w:rsidR="004B6258" w:rsidRPr="004B6258" w:rsidRDefault="00D06F4E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258" w:rsidRPr="004B6258">
        <w:rPr>
          <w:rFonts w:ascii="Times New Roman" w:hAnsi="Times New Roman" w:cs="Times New Roman"/>
          <w:sz w:val="24"/>
          <w:szCs w:val="24"/>
        </w:rPr>
        <w:t xml:space="preserve">A prestação do serviço será contratada pelo valor estimado de R$ </w:t>
      </w:r>
      <w:r w:rsidR="004B6258">
        <w:rPr>
          <w:rFonts w:ascii="Times New Roman" w:hAnsi="Times New Roman" w:cs="Times New Roman"/>
          <w:sz w:val="24"/>
          <w:szCs w:val="24"/>
        </w:rPr>
        <w:t>3.500,00 (três mil e quinhentos reais)</w:t>
      </w:r>
      <w:r w:rsidR="004B6258" w:rsidRPr="004B6258">
        <w:rPr>
          <w:rFonts w:ascii="Times New Roman" w:hAnsi="Times New Roman" w:cs="Times New Roman"/>
          <w:sz w:val="24"/>
          <w:szCs w:val="24"/>
        </w:rPr>
        <w:t>, a ser pago em parcela única, mediante apresentação da nota fiscal eletrônica</w:t>
      </w:r>
      <w:r w:rsidR="004B6258">
        <w:rPr>
          <w:rFonts w:ascii="Times New Roman" w:hAnsi="Times New Roman" w:cs="Times New Roman"/>
          <w:sz w:val="24"/>
          <w:szCs w:val="24"/>
        </w:rPr>
        <w:t xml:space="preserve"> assinado</w:t>
      </w:r>
      <w:r w:rsidR="004B6258" w:rsidRPr="004B6258">
        <w:rPr>
          <w:rFonts w:ascii="Times New Roman" w:hAnsi="Times New Roman" w:cs="Times New Roman"/>
          <w:sz w:val="24"/>
          <w:szCs w:val="24"/>
        </w:rPr>
        <w:t xml:space="preserve"> pela Secretaria Municipal de Educação, após a realização da palestra.</w:t>
      </w:r>
    </w:p>
    <w:p w14:paraId="30A3B653" w14:textId="0B8B92D0" w:rsidR="00D06F4E" w:rsidRPr="00D06F4E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O valor estimado baseia-se em levantamentos de mercado realizados com serviços similares e também em propostas anteriores apresentadas pela profissional Lucia Misturini, considerando sua qualificação técnica, abordagem exclusiva e a natureza intelectual e personalizada do serviço.</w:t>
      </w:r>
    </w:p>
    <w:p w14:paraId="404F53D0" w14:textId="39BD18FD" w:rsidR="00175A07" w:rsidRPr="000858B0" w:rsidRDefault="00175A0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JUSTIFICATIVA PARA O PARCELAMENTO OU NÃO DA CONTRATAÇÃO. </w:t>
      </w:r>
    </w:p>
    <w:p w14:paraId="4EE93CFD" w14:textId="5E2C1355" w:rsidR="004B6258" w:rsidRPr="004B6258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 xml:space="preserve">Não se justifica o parcelamento da presente contratação, tendo em vista que se trata de prestação de serviço pontual e indivisível, a ser executado em única </w:t>
      </w:r>
      <w:r w:rsidR="008B210C">
        <w:rPr>
          <w:rFonts w:ascii="Times New Roman" w:hAnsi="Times New Roman" w:cs="Times New Roman"/>
          <w:sz w:val="24"/>
          <w:szCs w:val="24"/>
        </w:rPr>
        <w:t xml:space="preserve">data, </w:t>
      </w:r>
      <w:r w:rsidRPr="004B6258">
        <w:rPr>
          <w:rFonts w:ascii="Times New Roman" w:hAnsi="Times New Roman" w:cs="Times New Roman"/>
          <w:sz w:val="24"/>
          <w:szCs w:val="24"/>
        </w:rPr>
        <w:t>no contexto da Semana Pedagógica da Rede Municipal de Ensino de Nova Araçá.</w:t>
      </w:r>
    </w:p>
    <w:p w14:paraId="4D020A89" w14:textId="64D5A45A" w:rsidR="004B6258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A palestra será ministrada de forma integral e contínua pela profissional Lucia Misturini, não havendo etapas ou fases sucessivas que permitam fracionamento técnico ou operacional do objeto.</w:t>
      </w:r>
    </w:p>
    <w:p w14:paraId="36A7D9D8" w14:textId="58B57A1C" w:rsidR="00D06F4E" w:rsidRPr="00FD7089" w:rsidRDefault="00D06F4E">
      <w:pPr>
        <w:pStyle w:val="PargrafodaLista"/>
        <w:numPr>
          <w:ilvl w:val="1"/>
          <w:numId w:val="8"/>
        </w:numPr>
        <w:shd w:val="clear" w:color="auto" w:fill="FFFFFF" w:themeFill="background1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que o serviço possui caráter singular e envolve conhecimentos técnico específico, cuja natureza </w:t>
      </w:r>
      <w:r w:rsidR="00C0156A">
        <w:rPr>
          <w:rFonts w:ascii="Times New Roman" w:hAnsi="Times New Roman" w:cs="Times New Roman"/>
          <w:sz w:val="24"/>
          <w:szCs w:val="24"/>
        </w:rPr>
        <w:t>recomenda a centralização da responsabilidade contra</w:t>
      </w:r>
      <w:r w:rsidR="00385328">
        <w:rPr>
          <w:rFonts w:ascii="Times New Roman" w:hAnsi="Times New Roman" w:cs="Times New Roman"/>
          <w:sz w:val="24"/>
          <w:szCs w:val="24"/>
        </w:rPr>
        <w:t xml:space="preserve">tual para garantir qualidade do serviço. </w:t>
      </w:r>
    </w:p>
    <w:p w14:paraId="751AFF48" w14:textId="5F26EA13" w:rsidR="00A43028" w:rsidRPr="00205A78" w:rsidRDefault="00A43028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B0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RESULTADOS PRETENDIDOS </w:t>
      </w:r>
    </w:p>
    <w:p w14:paraId="06EA3566" w14:textId="77777777" w:rsidR="004B6258" w:rsidRDefault="00C21757" w:rsidP="004B6258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258" w:rsidRPr="004B6258">
        <w:rPr>
          <w:rFonts w:ascii="Times New Roman" w:hAnsi="Times New Roman" w:cs="Times New Roman"/>
          <w:sz w:val="24"/>
          <w:szCs w:val="24"/>
        </w:rPr>
        <w:t>Com a realização da palestra “Autodesenvolvimento Humano com Práticas Integrativas e Vivências Sistêmicas”, ministrada por Lucia Misturini, espera-se alcançar os seguintes resultados:</w:t>
      </w:r>
    </w:p>
    <w:p w14:paraId="5E73BBB6" w14:textId="77777777" w:rsidR="004B6258" w:rsidRDefault="004B6258" w:rsidP="004B6258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Fortalecer o bem-estar emocional dos profissionais da educação, promovendo equilíbrio, escuta interna e autocuidado;</w:t>
      </w:r>
    </w:p>
    <w:p w14:paraId="5D2B91B8" w14:textId="77777777" w:rsidR="004B6258" w:rsidRDefault="004B6258" w:rsidP="004B6258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Estimular o autoconhecimento, proporcionando reflexões sobre o papel pessoal e profissional de cada educador;</w:t>
      </w:r>
    </w:p>
    <w:p w14:paraId="64C53593" w14:textId="77777777" w:rsidR="004B6258" w:rsidRDefault="004B6258" w:rsidP="004B6258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Aprimorar as relações interpessoais no ambiente escolar, por meio de vivências que ampliem a empatia, o acolhimento e o trabalho em equipe;</w:t>
      </w:r>
    </w:p>
    <w:p w14:paraId="0C35FCC6" w14:textId="77777777" w:rsidR="004B6258" w:rsidRDefault="004B6258" w:rsidP="004B6258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Oferecer ferramentas práticas e integrativas que possam ser aplicadas no cotidiano da escola, contribuindo para a saúde emocional e o engajamento dos educadores;</w:t>
      </w:r>
    </w:p>
    <w:p w14:paraId="04AC4AB9" w14:textId="77777777" w:rsidR="004B6258" w:rsidRDefault="004B6258" w:rsidP="004B6258">
      <w:pPr>
        <w:pStyle w:val="PargrafodaLista"/>
        <w:numPr>
          <w:ilvl w:val="2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Valorizar o educador como ser humano integral, reconhecendo sua importância como agente de transformação social e emocional dentro da comunidade escolar.</w:t>
      </w:r>
    </w:p>
    <w:p w14:paraId="73B5CF1C" w14:textId="4256529E" w:rsidR="004B6258" w:rsidRPr="004B6258" w:rsidRDefault="004B6258" w:rsidP="004B6258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58">
        <w:rPr>
          <w:rFonts w:ascii="Times New Roman" w:hAnsi="Times New Roman" w:cs="Times New Roman"/>
          <w:sz w:val="24"/>
          <w:szCs w:val="24"/>
        </w:rPr>
        <w:t>A expectativa é que a atividade contribua não apenas com a formação pedagógica, mas também com a qualidade do ambiente escolar e, consequentemente, com a melhoria do processo de ensino-aprendizagem na rede municipal.</w:t>
      </w:r>
    </w:p>
    <w:p w14:paraId="5A6C473C" w14:textId="6AAFFFB7" w:rsidR="00C21757" w:rsidRPr="00C21757" w:rsidRDefault="00C21757" w:rsidP="004B6258">
      <w:pPr>
        <w:pStyle w:val="PargrafodaLista"/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A92E1B" w14:textId="7303C19D" w:rsidR="00692713" w:rsidRPr="00205A78" w:rsidRDefault="00692713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PROVIDÊNCIAS PREVIAMENTE À CELEBRAÇÃO DO CONTRATO </w:t>
      </w:r>
    </w:p>
    <w:p w14:paraId="683DF8B3" w14:textId="4863A065" w:rsidR="00692713" w:rsidRPr="00692713" w:rsidRDefault="00692713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13">
        <w:rPr>
          <w:rFonts w:ascii="Times New Roman" w:hAnsi="Times New Roman" w:cs="Times New Roman"/>
          <w:sz w:val="24"/>
          <w:szCs w:val="24"/>
        </w:rPr>
        <w:t>Após a realização desse Estudo Técnico Preliminar, o Termo de Referência será elaborado</w:t>
      </w:r>
      <w:r w:rsidR="00C21757">
        <w:rPr>
          <w:rFonts w:ascii="Times New Roman" w:hAnsi="Times New Roman" w:cs="Times New Roman"/>
          <w:sz w:val="24"/>
          <w:szCs w:val="24"/>
        </w:rPr>
        <w:t xml:space="preserve"> Parecer Jurídico para a contratação da referida empresa</w:t>
      </w:r>
      <w:r w:rsidR="006A63C5">
        <w:rPr>
          <w:rFonts w:ascii="Times New Roman" w:hAnsi="Times New Roman" w:cs="Times New Roman"/>
          <w:sz w:val="24"/>
          <w:szCs w:val="24"/>
        </w:rPr>
        <w:t>;</w:t>
      </w:r>
    </w:p>
    <w:p w14:paraId="3638D4C7" w14:textId="24B8CEA4" w:rsidR="001931E5" w:rsidRDefault="001931E5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0627110"/>
      <w:r>
        <w:rPr>
          <w:rFonts w:ascii="Times New Roman" w:hAnsi="Times New Roman" w:cs="Times New Roman"/>
          <w:sz w:val="24"/>
          <w:szCs w:val="24"/>
        </w:rPr>
        <w:t>A Administração pública designa</w:t>
      </w:r>
      <w:r w:rsidR="006A63C5">
        <w:rPr>
          <w:rFonts w:ascii="Times New Roman" w:hAnsi="Times New Roman" w:cs="Times New Roman"/>
          <w:sz w:val="24"/>
          <w:szCs w:val="24"/>
        </w:rPr>
        <w:t xml:space="preserve"> a servidora Cidele Maria Barbisan Del Savio</w:t>
      </w:r>
      <w:r>
        <w:rPr>
          <w:rFonts w:ascii="Times New Roman" w:hAnsi="Times New Roman" w:cs="Times New Roman"/>
          <w:sz w:val="24"/>
          <w:szCs w:val="24"/>
        </w:rPr>
        <w:t xml:space="preserve"> através de Portaria para fins de acompanhamento e fiscalização </w:t>
      </w:r>
      <w:r w:rsidR="006A63C5">
        <w:rPr>
          <w:rFonts w:ascii="Times New Roman" w:hAnsi="Times New Roman" w:cs="Times New Roman"/>
          <w:sz w:val="24"/>
          <w:szCs w:val="24"/>
        </w:rPr>
        <w:t xml:space="preserve">do Contrato. </w:t>
      </w:r>
    </w:p>
    <w:bookmarkEnd w:id="1"/>
    <w:p w14:paraId="53006858" w14:textId="61E4D9CB" w:rsidR="00427012" w:rsidRPr="00205A78" w:rsidRDefault="00692713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POSSÍVEIS IMPACTOS AMBIENTAIS E TRATAMENTOS </w:t>
      </w:r>
    </w:p>
    <w:p w14:paraId="68600AA0" w14:textId="268ED061" w:rsidR="00DE183B" w:rsidRPr="00DE183B" w:rsidRDefault="00DE183B" w:rsidP="00DE183B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3B">
        <w:rPr>
          <w:rFonts w:ascii="Times New Roman" w:hAnsi="Times New Roman" w:cs="Times New Roman"/>
          <w:sz w:val="24"/>
          <w:szCs w:val="24"/>
        </w:rPr>
        <w:t xml:space="preserve">A contratação do serviço objeto deste </w:t>
      </w:r>
      <w:r>
        <w:rPr>
          <w:rFonts w:ascii="Times New Roman" w:hAnsi="Times New Roman" w:cs="Times New Roman"/>
          <w:sz w:val="24"/>
          <w:szCs w:val="24"/>
        </w:rPr>
        <w:t>Estudo Técnico Preliminar</w:t>
      </w:r>
      <w:r w:rsidRPr="00DE183B">
        <w:rPr>
          <w:rFonts w:ascii="Times New Roman" w:hAnsi="Times New Roman" w:cs="Times New Roman"/>
          <w:sz w:val="24"/>
          <w:szCs w:val="24"/>
        </w:rPr>
        <w:t xml:space="preserve"> não implica em impactos ambientais relevantes, uma vez que se trata de uma atividade intelectual, pontual e de natureza imaterial, a ser realizada em ambiente já existente e preparado para eventos institucionais da administração pública.</w:t>
      </w:r>
    </w:p>
    <w:p w14:paraId="241FBF49" w14:textId="3ADF6CBF" w:rsidR="006A63C5" w:rsidRPr="00DE183B" w:rsidRDefault="00DE183B" w:rsidP="00DE183B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para minimizar possíveis impactos indiretos, é recomendado que seja feio o uso racional de materiais de apoio (papel, copos descartáveis, etc...)</w:t>
      </w:r>
    </w:p>
    <w:p w14:paraId="19619D07" w14:textId="7C342735" w:rsidR="00FD7089" w:rsidRPr="006A3699" w:rsidRDefault="00FD7089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0627170"/>
      <w:r w:rsidRPr="006A3699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CONTRATAÇÕES CORRELATAS E/OU INTERDEPENDENTES </w:t>
      </w:r>
    </w:p>
    <w:p w14:paraId="20DB0E00" w14:textId="77777777" w:rsidR="00FD7089" w:rsidRPr="006A3699" w:rsidRDefault="00FD7089" w:rsidP="00F0701E">
      <w:pPr>
        <w:spacing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25DD316D" w14:textId="55902309" w:rsidR="009567CD" w:rsidRPr="006A3699" w:rsidRDefault="00F0701E">
      <w:pPr>
        <w:pStyle w:val="PargrafodaLista"/>
        <w:numPr>
          <w:ilvl w:val="1"/>
          <w:numId w:val="8"/>
        </w:numPr>
        <w:spacing w:after="57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3699">
        <w:rPr>
          <w:rFonts w:ascii="Times New Roman" w:hAnsi="Times New Roman" w:cs="Times New Roman"/>
          <w:sz w:val="24"/>
          <w:szCs w:val="24"/>
          <w:lang w:eastAsia="zh-CN"/>
        </w:rPr>
        <w:t>Para esta solução não há contratações que guardam relação/afinidade/dependência com o objeto da compra/contratação pretendida, sejam elas já realizadas ou contratações futuras</w:t>
      </w:r>
      <w:r w:rsidR="00FD7089" w:rsidRPr="006A369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bookmarkEnd w:id="2"/>
    <w:p w14:paraId="7BC0549E" w14:textId="11764935" w:rsidR="00D80D77" w:rsidRPr="00692713" w:rsidRDefault="00D80D7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RESPONSÁVEIS PELA ELABORAÇÃO DO ETP </w:t>
      </w:r>
    </w:p>
    <w:p w14:paraId="06487421" w14:textId="77777777" w:rsidR="00D80D77" w:rsidRPr="00205A78" w:rsidRDefault="00D80D77" w:rsidP="00205A7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64AB7" w14:textId="77777777" w:rsidR="00D80D77" w:rsidRDefault="00D80D77" w:rsidP="00D80D77">
      <w:pPr>
        <w:pStyle w:val="PargrafodaLista"/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96E127" w14:textId="766928D1" w:rsidR="00D80D77" w:rsidRP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_____________</w:t>
      </w:r>
    </w:p>
    <w:p w14:paraId="7FE067A2" w14:textId="75E2E21A" w:rsidR="00D80D77" w:rsidRP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Verônica Zamarchi</w:t>
      </w:r>
    </w:p>
    <w:p w14:paraId="59AA8828" w14:textId="1C08FEE7" w:rsid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77">
        <w:rPr>
          <w:rFonts w:ascii="Times New Roman" w:hAnsi="Times New Roman" w:cs="Times New Roman"/>
          <w:sz w:val="24"/>
          <w:szCs w:val="24"/>
        </w:rPr>
        <w:t>Assessora Administrativa II</w:t>
      </w:r>
    </w:p>
    <w:p w14:paraId="492A9A2B" w14:textId="77777777" w:rsidR="00D80D77" w:rsidRDefault="00D80D77" w:rsidP="00D80D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AB1C9" w14:textId="5C0B20ED" w:rsidR="00D80D77" w:rsidRPr="00205A78" w:rsidRDefault="00D80D77">
      <w:pPr>
        <w:pStyle w:val="PargrafodaLista"/>
        <w:numPr>
          <w:ilvl w:val="0"/>
          <w:numId w:val="8"/>
        </w:numPr>
        <w:shd w:val="clear" w:color="auto" w:fill="BFBFBF" w:themeFill="background1" w:themeFillShade="BF"/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DECLARAÇÃO DE VIABILIDADE </w:t>
      </w:r>
    </w:p>
    <w:p w14:paraId="48EE0625" w14:textId="26C8A64E" w:rsidR="00DA2765" w:rsidRPr="00FD7089" w:rsidRDefault="00D80D77">
      <w:pPr>
        <w:pStyle w:val="PargrafodaLista"/>
        <w:numPr>
          <w:ilvl w:val="1"/>
          <w:numId w:val="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2765">
        <w:rPr>
          <w:rFonts w:ascii="Times New Roman" w:hAnsi="Times New Roman" w:cs="Times New Roman"/>
          <w:sz w:val="24"/>
          <w:szCs w:val="24"/>
        </w:rPr>
        <w:t>Viabilidade declarada pel</w:t>
      </w:r>
      <w:r w:rsidR="006A3699">
        <w:rPr>
          <w:rFonts w:ascii="Times New Roman" w:hAnsi="Times New Roman" w:cs="Times New Roman"/>
          <w:sz w:val="24"/>
          <w:szCs w:val="24"/>
        </w:rPr>
        <w:t xml:space="preserve">a Administração Pública: </w:t>
      </w:r>
      <w:r w:rsidRPr="00DA2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47B58" w14:textId="77777777" w:rsidR="00DA2765" w:rsidRDefault="00DA2765" w:rsidP="00DA276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7C499" w14:textId="304ED0ED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Araçá, </w:t>
      </w:r>
      <w:r w:rsidR="00DE183B">
        <w:rPr>
          <w:rFonts w:ascii="Times New Roman" w:hAnsi="Times New Roman" w:cs="Times New Roman"/>
          <w:sz w:val="24"/>
          <w:szCs w:val="24"/>
        </w:rPr>
        <w:t>17 de julho</w:t>
      </w:r>
      <w:r w:rsidR="0012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2025. </w:t>
      </w:r>
    </w:p>
    <w:p w14:paraId="782EBFC2" w14:textId="77777777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DD4E4" w14:textId="77777777" w:rsidR="00DA2765" w:rsidRDefault="00DA2765" w:rsidP="00DA2765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43CA8" w14:textId="4B4DD134" w:rsidR="00DA2765" w:rsidRDefault="00DA2765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E0E5F5D" w14:textId="77777777" w:rsidR="006A3699" w:rsidRDefault="006A3699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HENRIQUE OCCHI PERETTI </w:t>
      </w:r>
    </w:p>
    <w:p w14:paraId="6E16C57E" w14:textId="66AB33FA" w:rsidR="00DA2765" w:rsidRPr="00DA2765" w:rsidRDefault="006A3699" w:rsidP="00DA276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de Nova Araçá</w:t>
      </w:r>
    </w:p>
    <w:sectPr w:rsidR="00DA2765" w:rsidRPr="00DA2765" w:rsidSect="00FD7089">
      <w:headerReference w:type="default" r:id="rId9"/>
      <w:footerReference w:type="default" r:id="rId10"/>
      <w:pgSz w:w="11906" w:h="16838"/>
      <w:pgMar w:top="1701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92AE7" w14:textId="77777777" w:rsidR="000900BE" w:rsidRDefault="000900BE" w:rsidP="008C49E7">
      <w:pPr>
        <w:spacing w:after="0" w:line="240" w:lineRule="auto"/>
      </w:pPr>
      <w:r>
        <w:separator/>
      </w:r>
    </w:p>
  </w:endnote>
  <w:endnote w:type="continuationSeparator" w:id="0">
    <w:p w14:paraId="62B80042" w14:textId="77777777" w:rsidR="000900BE" w:rsidRDefault="000900BE" w:rsidP="008C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3994" w14:textId="259D1B77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Prefeitura Municipal de Nova Araçá</w:t>
    </w:r>
  </w:p>
  <w:p w14:paraId="100151B7" w14:textId="5627548F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Rua Alexandre Gazzoni, 200, centro. Nova Araçá- RS CEP: 95.350-000</w:t>
    </w:r>
  </w:p>
  <w:p w14:paraId="6AD96A57" w14:textId="5A05A523" w:rsidR="00BA357C" w:rsidRPr="00DA2765" w:rsidRDefault="00BA357C" w:rsidP="00DA2765">
    <w:pPr>
      <w:pStyle w:val="Rodap"/>
      <w:jc w:val="center"/>
      <w:rPr>
        <w:rFonts w:ascii="Times New Roman" w:hAnsi="Times New Roman" w:cs="Times New Roman"/>
      </w:rPr>
    </w:pPr>
    <w:r w:rsidRPr="00DA2765">
      <w:rPr>
        <w:rFonts w:ascii="Times New Roman" w:hAnsi="Times New Roman" w:cs="Times New Roman"/>
      </w:rPr>
      <w:t>Telefone: (54) 3275-1333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3972" w14:textId="77777777" w:rsidR="000900BE" w:rsidRDefault="000900BE" w:rsidP="008C49E7">
      <w:pPr>
        <w:spacing w:after="0" w:line="240" w:lineRule="auto"/>
      </w:pPr>
      <w:r>
        <w:separator/>
      </w:r>
    </w:p>
  </w:footnote>
  <w:footnote w:type="continuationSeparator" w:id="0">
    <w:p w14:paraId="0B04A0C4" w14:textId="77777777" w:rsidR="000900BE" w:rsidRDefault="000900BE" w:rsidP="008C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DA8C" w14:textId="77777777" w:rsidR="00BA357C" w:rsidRPr="00ED1713" w:rsidRDefault="00BA357C" w:rsidP="00C56F93">
    <w:pPr>
      <w:rPr>
        <w:rFonts w:ascii="Lucida Handwriting" w:hAnsi="Lucida Handwriting" w:cs="Arial"/>
        <w:sz w:val="21"/>
        <w:szCs w:val="21"/>
      </w:rPr>
    </w:pPr>
    <w:bookmarkStart w:id="3" w:name="_Hlk200459985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33C7B0" wp14:editId="7B80855F">
          <wp:simplePos x="0" y="0"/>
          <wp:positionH relativeFrom="column">
            <wp:posOffset>-375285</wp:posOffset>
          </wp:positionH>
          <wp:positionV relativeFrom="paragraph">
            <wp:posOffset>-182880</wp:posOffset>
          </wp:positionV>
          <wp:extent cx="939800" cy="914400"/>
          <wp:effectExtent l="0" t="0" r="0" b="0"/>
          <wp:wrapSquare wrapText="right"/>
          <wp:docPr id="20392637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8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713">
      <w:rPr>
        <w:rFonts w:ascii="Lucida Handwriting" w:hAnsi="Lucida Handwriting" w:cs="Arial"/>
        <w:sz w:val="21"/>
        <w:szCs w:val="21"/>
      </w:rPr>
      <w:t>Estado do Rio Grande do Sul</w:t>
    </w:r>
  </w:p>
  <w:p w14:paraId="6D5021F6" w14:textId="77777777" w:rsidR="00BA357C" w:rsidRPr="00ED1713" w:rsidRDefault="00BA357C" w:rsidP="00C56F93">
    <w:pPr>
      <w:rPr>
        <w:rFonts w:ascii="Lucida Handwriting" w:hAnsi="Lucida Handwriting" w:cs="Arial"/>
        <w:sz w:val="21"/>
        <w:szCs w:val="21"/>
      </w:rPr>
    </w:pPr>
    <w:r w:rsidRPr="00ED1713">
      <w:rPr>
        <w:rFonts w:ascii="Lucida Handwriting" w:hAnsi="Lucida Handwriting" w:cs="Arial"/>
        <w:sz w:val="21"/>
        <w:szCs w:val="21"/>
      </w:rPr>
      <w:t xml:space="preserve">Município de Nova Araçá  </w:t>
    </w:r>
  </w:p>
  <w:bookmarkEnd w:id="3"/>
  <w:p w14:paraId="5BF5EF66" w14:textId="77777777" w:rsidR="00BA357C" w:rsidRDefault="00BA35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E6C"/>
    <w:multiLevelType w:val="multilevel"/>
    <w:tmpl w:val="522E4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B6BE9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B0C7531"/>
    <w:multiLevelType w:val="multilevel"/>
    <w:tmpl w:val="486AA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109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D2846"/>
    <w:multiLevelType w:val="multilevel"/>
    <w:tmpl w:val="DC7864A0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45465E5A"/>
    <w:multiLevelType w:val="multilevel"/>
    <w:tmpl w:val="3C0E6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E126146"/>
    <w:multiLevelType w:val="multilevel"/>
    <w:tmpl w:val="91CCD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E392A97"/>
    <w:multiLevelType w:val="multilevel"/>
    <w:tmpl w:val="1CDEC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FB26AE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6CE589B"/>
    <w:multiLevelType w:val="multilevel"/>
    <w:tmpl w:val="7032C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 w15:restartNumberingAfterBreak="0">
    <w:nsid w:val="5EB87B8B"/>
    <w:multiLevelType w:val="multilevel"/>
    <w:tmpl w:val="5302E82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7C40FEA"/>
    <w:multiLevelType w:val="multilevel"/>
    <w:tmpl w:val="72BAE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F10AC9"/>
    <w:multiLevelType w:val="multilevel"/>
    <w:tmpl w:val="CA885A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79BE4684"/>
    <w:multiLevelType w:val="hybridMultilevel"/>
    <w:tmpl w:val="F5266A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7"/>
    <w:rsid w:val="00020BCF"/>
    <w:rsid w:val="000215AF"/>
    <w:rsid w:val="00032DAF"/>
    <w:rsid w:val="0004646F"/>
    <w:rsid w:val="000522F2"/>
    <w:rsid w:val="0006335A"/>
    <w:rsid w:val="00065B8E"/>
    <w:rsid w:val="000800CE"/>
    <w:rsid w:val="0008585E"/>
    <w:rsid w:val="000858B0"/>
    <w:rsid w:val="0008736A"/>
    <w:rsid w:val="000873FA"/>
    <w:rsid w:val="000900BE"/>
    <w:rsid w:val="000906CE"/>
    <w:rsid w:val="000A3ED6"/>
    <w:rsid w:val="000C5284"/>
    <w:rsid w:val="000F17B1"/>
    <w:rsid w:val="000F3B5A"/>
    <w:rsid w:val="00100B64"/>
    <w:rsid w:val="001033EF"/>
    <w:rsid w:val="001251AB"/>
    <w:rsid w:val="00127350"/>
    <w:rsid w:val="00127678"/>
    <w:rsid w:val="00143045"/>
    <w:rsid w:val="00154EDA"/>
    <w:rsid w:val="0016061E"/>
    <w:rsid w:val="00175A07"/>
    <w:rsid w:val="001931E5"/>
    <w:rsid w:val="001A5298"/>
    <w:rsid w:val="001C2E7A"/>
    <w:rsid w:val="001D1B04"/>
    <w:rsid w:val="001D3A3F"/>
    <w:rsid w:val="001E0F51"/>
    <w:rsid w:val="001E138B"/>
    <w:rsid w:val="00205A78"/>
    <w:rsid w:val="0022193E"/>
    <w:rsid w:val="00226ECB"/>
    <w:rsid w:val="00240D59"/>
    <w:rsid w:val="00264CB7"/>
    <w:rsid w:val="00264E90"/>
    <w:rsid w:val="00273CD9"/>
    <w:rsid w:val="00276630"/>
    <w:rsid w:val="00277BF3"/>
    <w:rsid w:val="00287032"/>
    <w:rsid w:val="002905DB"/>
    <w:rsid w:val="00296907"/>
    <w:rsid w:val="002A4C58"/>
    <w:rsid w:val="002A5801"/>
    <w:rsid w:val="002C239F"/>
    <w:rsid w:val="002D2DB3"/>
    <w:rsid w:val="002D405F"/>
    <w:rsid w:val="002D6AA5"/>
    <w:rsid w:val="002F0B16"/>
    <w:rsid w:val="00306F7D"/>
    <w:rsid w:val="003440FE"/>
    <w:rsid w:val="00347552"/>
    <w:rsid w:val="00354C94"/>
    <w:rsid w:val="0037267D"/>
    <w:rsid w:val="00377120"/>
    <w:rsid w:val="00377D8B"/>
    <w:rsid w:val="00380B42"/>
    <w:rsid w:val="00385328"/>
    <w:rsid w:val="00396C32"/>
    <w:rsid w:val="003A36D2"/>
    <w:rsid w:val="003D0008"/>
    <w:rsid w:val="003E452E"/>
    <w:rsid w:val="003F1A6A"/>
    <w:rsid w:val="003F76C5"/>
    <w:rsid w:val="00407261"/>
    <w:rsid w:val="00420AA3"/>
    <w:rsid w:val="00427012"/>
    <w:rsid w:val="0047050C"/>
    <w:rsid w:val="0048637B"/>
    <w:rsid w:val="004A64C8"/>
    <w:rsid w:val="004B6258"/>
    <w:rsid w:val="004D05ED"/>
    <w:rsid w:val="004D31AA"/>
    <w:rsid w:val="004D3339"/>
    <w:rsid w:val="004E7C37"/>
    <w:rsid w:val="00515F39"/>
    <w:rsid w:val="00527609"/>
    <w:rsid w:val="00530A65"/>
    <w:rsid w:val="00531BE2"/>
    <w:rsid w:val="00532660"/>
    <w:rsid w:val="005519F2"/>
    <w:rsid w:val="00561D5B"/>
    <w:rsid w:val="00575180"/>
    <w:rsid w:val="00576183"/>
    <w:rsid w:val="005835E2"/>
    <w:rsid w:val="005A0E1D"/>
    <w:rsid w:val="005A26D3"/>
    <w:rsid w:val="005D4F1D"/>
    <w:rsid w:val="005E059C"/>
    <w:rsid w:val="005E201A"/>
    <w:rsid w:val="005E6A9F"/>
    <w:rsid w:val="005F2FB9"/>
    <w:rsid w:val="0060193E"/>
    <w:rsid w:val="0060547A"/>
    <w:rsid w:val="00610DCD"/>
    <w:rsid w:val="006241B6"/>
    <w:rsid w:val="006363B6"/>
    <w:rsid w:val="00636A28"/>
    <w:rsid w:val="00656C24"/>
    <w:rsid w:val="00692713"/>
    <w:rsid w:val="00694A82"/>
    <w:rsid w:val="006A3699"/>
    <w:rsid w:val="006A5769"/>
    <w:rsid w:val="006A63C5"/>
    <w:rsid w:val="006A66F6"/>
    <w:rsid w:val="006A7695"/>
    <w:rsid w:val="006B12B9"/>
    <w:rsid w:val="006B3B2C"/>
    <w:rsid w:val="006B689A"/>
    <w:rsid w:val="006E5362"/>
    <w:rsid w:val="006F42D4"/>
    <w:rsid w:val="006F5F80"/>
    <w:rsid w:val="00702423"/>
    <w:rsid w:val="007048A5"/>
    <w:rsid w:val="00714BDB"/>
    <w:rsid w:val="0072203B"/>
    <w:rsid w:val="0074197A"/>
    <w:rsid w:val="00743E30"/>
    <w:rsid w:val="00744320"/>
    <w:rsid w:val="007466D0"/>
    <w:rsid w:val="007525C8"/>
    <w:rsid w:val="00795A70"/>
    <w:rsid w:val="00797D2F"/>
    <w:rsid w:val="007A0B5C"/>
    <w:rsid w:val="007A2CB7"/>
    <w:rsid w:val="007A512F"/>
    <w:rsid w:val="007C03E7"/>
    <w:rsid w:val="007C5B6D"/>
    <w:rsid w:val="007E4DE7"/>
    <w:rsid w:val="00805285"/>
    <w:rsid w:val="00830874"/>
    <w:rsid w:val="0083343C"/>
    <w:rsid w:val="00851FF4"/>
    <w:rsid w:val="00854B7F"/>
    <w:rsid w:val="008711B9"/>
    <w:rsid w:val="0087481A"/>
    <w:rsid w:val="0087570F"/>
    <w:rsid w:val="008A7AB3"/>
    <w:rsid w:val="008B210C"/>
    <w:rsid w:val="008B4C21"/>
    <w:rsid w:val="008C35AD"/>
    <w:rsid w:val="008C49E7"/>
    <w:rsid w:val="008C5A63"/>
    <w:rsid w:val="008C7DC0"/>
    <w:rsid w:val="008D1AD6"/>
    <w:rsid w:val="008D7C0B"/>
    <w:rsid w:val="008F0C89"/>
    <w:rsid w:val="00904B08"/>
    <w:rsid w:val="009311E1"/>
    <w:rsid w:val="00946E33"/>
    <w:rsid w:val="009567CD"/>
    <w:rsid w:val="00961EA7"/>
    <w:rsid w:val="009A2DF2"/>
    <w:rsid w:val="009C4665"/>
    <w:rsid w:val="009E0415"/>
    <w:rsid w:val="009E6D7B"/>
    <w:rsid w:val="009E79C8"/>
    <w:rsid w:val="00A05068"/>
    <w:rsid w:val="00A10539"/>
    <w:rsid w:val="00A177B3"/>
    <w:rsid w:val="00A26C2E"/>
    <w:rsid w:val="00A33C0D"/>
    <w:rsid w:val="00A363CC"/>
    <w:rsid w:val="00A400D9"/>
    <w:rsid w:val="00A43028"/>
    <w:rsid w:val="00A44EA2"/>
    <w:rsid w:val="00A46C95"/>
    <w:rsid w:val="00A5703C"/>
    <w:rsid w:val="00A64E70"/>
    <w:rsid w:val="00A92143"/>
    <w:rsid w:val="00AB1D31"/>
    <w:rsid w:val="00AC1018"/>
    <w:rsid w:val="00AD22B0"/>
    <w:rsid w:val="00AF23F5"/>
    <w:rsid w:val="00AF3911"/>
    <w:rsid w:val="00B057CF"/>
    <w:rsid w:val="00B2198B"/>
    <w:rsid w:val="00B27D06"/>
    <w:rsid w:val="00B33801"/>
    <w:rsid w:val="00B547F1"/>
    <w:rsid w:val="00B64808"/>
    <w:rsid w:val="00B64966"/>
    <w:rsid w:val="00B86031"/>
    <w:rsid w:val="00BA357C"/>
    <w:rsid w:val="00BA5945"/>
    <w:rsid w:val="00BB1DB2"/>
    <w:rsid w:val="00BC0EA8"/>
    <w:rsid w:val="00BC1BD9"/>
    <w:rsid w:val="00BC619E"/>
    <w:rsid w:val="00BE39D4"/>
    <w:rsid w:val="00BE5F30"/>
    <w:rsid w:val="00BE73E8"/>
    <w:rsid w:val="00BF4630"/>
    <w:rsid w:val="00C0156A"/>
    <w:rsid w:val="00C042EA"/>
    <w:rsid w:val="00C17C0A"/>
    <w:rsid w:val="00C206AF"/>
    <w:rsid w:val="00C21757"/>
    <w:rsid w:val="00C32029"/>
    <w:rsid w:val="00C32C16"/>
    <w:rsid w:val="00C432B5"/>
    <w:rsid w:val="00C46217"/>
    <w:rsid w:val="00C47906"/>
    <w:rsid w:val="00C51632"/>
    <w:rsid w:val="00C56F93"/>
    <w:rsid w:val="00C728F6"/>
    <w:rsid w:val="00C72B81"/>
    <w:rsid w:val="00C853A6"/>
    <w:rsid w:val="00C878BF"/>
    <w:rsid w:val="00C93D67"/>
    <w:rsid w:val="00CB6538"/>
    <w:rsid w:val="00CB6C05"/>
    <w:rsid w:val="00CE0403"/>
    <w:rsid w:val="00CF2A45"/>
    <w:rsid w:val="00CF5CBD"/>
    <w:rsid w:val="00D06F4E"/>
    <w:rsid w:val="00D114D6"/>
    <w:rsid w:val="00D2439A"/>
    <w:rsid w:val="00D500F3"/>
    <w:rsid w:val="00D50670"/>
    <w:rsid w:val="00D75868"/>
    <w:rsid w:val="00D80D77"/>
    <w:rsid w:val="00D82783"/>
    <w:rsid w:val="00DA0C19"/>
    <w:rsid w:val="00DA0C95"/>
    <w:rsid w:val="00DA2765"/>
    <w:rsid w:val="00DA579C"/>
    <w:rsid w:val="00DB32BE"/>
    <w:rsid w:val="00DC61A8"/>
    <w:rsid w:val="00DD57C1"/>
    <w:rsid w:val="00DD57F9"/>
    <w:rsid w:val="00DE183B"/>
    <w:rsid w:val="00DF008F"/>
    <w:rsid w:val="00E005F5"/>
    <w:rsid w:val="00E05586"/>
    <w:rsid w:val="00E06543"/>
    <w:rsid w:val="00E12F0E"/>
    <w:rsid w:val="00E13E17"/>
    <w:rsid w:val="00E21365"/>
    <w:rsid w:val="00E21E83"/>
    <w:rsid w:val="00E24229"/>
    <w:rsid w:val="00E2582A"/>
    <w:rsid w:val="00E41C8F"/>
    <w:rsid w:val="00E61429"/>
    <w:rsid w:val="00E71CB7"/>
    <w:rsid w:val="00E8009C"/>
    <w:rsid w:val="00E97AEC"/>
    <w:rsid w:val="00EA0980"/>
    <w:rsid w:val="00EB43E5"/>
    <w:rsid w:val="00EC1C51"/>
    <w:rsid w:val="00F0701E"/>
    <w:rsid w:val="00F12EFF"/>
    <w:rsid w:val="00F144DC"/>
    <w:rsid w:val="00F16D23"/>
    <w:rsid w:val="00F23DD5"/>
    <w:rsid w:val="00F41983"/>
    <w:rsid w:val="00F44EB3"/>
    <w:rsid w:val="00F45094"/>
    <w:rsid w:val="00F70494"/>
    <w:rsid w:val="00F80DFC"/>
    <w:rsid w:val="00F907DB"/>
    <w:rsid w:val="00F96CD9"/>
    <w:rsid w:val="00FA0351"/>
    <w:rsid w:val="00FA64B8"/>
    <w:rsid w:val="00FB1EB5"/>
    <w:rsid w:val="00FB4E5D"/>
    <w:rsid w:val="00FD52F8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A8A45"/>
  <w15:chartTrackingRefBased/>
  <w15:docId w15:val="{ED509956-F2B9-4B22-988F-A6EF76E1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0C"/>
  </w:style>
  <w:style w:type="paragraph" w:styleId="Ttulo1">
    <w:name w:val="heading 1"/>
    <w:basedOn w:val="Normal"/>
    <w:next w:val="Normal"/>
    <w:link w:val="Ttulo1Char"/>
    <w:uiPriority w:val="9"/>
    <w:qFormat/>
    <w:rsid w:val="008C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4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4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4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49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49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49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49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49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49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49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49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49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49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49E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C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9E7"/>
  </w:style>
  <w:style w:type="paragraph" w:styleId="Rodap">
    <w:name w:val="footer"/>
    <w:basedOn w:val="Normal"/>
    <w:link w:val="RodapChar"/>
    <w:uiPriority w:val="99"/>
    <w:unhideWhenUsed/>
    <w:rsid w:val="008C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9E7"/>
  </w:style>
  <w:style w:type="table" w:styleId="Tabelacomgrade">
    <w:name w:val="Table Grid"/>
    <w:basedOn w:val="Tabelanormal"/>
    <w:uiPriority w:val="39"/>
    <w:rsid w:val="008C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9690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96907"/>
    <w:rPr>
      <w:color w:val="0000FF"/>
      <w:u w:val="single"/>
    </w:rPr>
  </w:style>
  <w:style w:type="character" w:customStyle="1" w:styleId="uv3um">
    <w:name w:val="uv3um"/>
    <w:basedOn w:val="Fontepargpadro"/>
    <w:rsid w:val="0005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8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8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83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1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7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82BA-58EB-4289-A51A-F03EBAA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2686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Licitacoes 2</cp:lastModifiedBy>
  <cp:revision>2</cp:revision>
  <cp:lastPrinted>2025-07-18T19:31:00Z</cp:lastPrinted>
  <dcterms:created xsi:type="dcterms:W3CDTF">2025-07-21T14:37:00Z</dcterms:created>
  <dcterms:modified xsi:type="dcterms:W3CDTF">2025-07-21T14:37:00Z</dcterms:modified>
</cp:coreProperties>
</file>